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11DC" w14:textId="32C9D73F" w:rsidR="00A20A2A" w:rsidRPr="00E714CF" w:rsidRDefault="00E714CF" w:rsidP="00E714CF">
      <w:pPr>
        <w:pStyle w:val="Cmsor1"/>
        <w:keepLines w:val="0"/>
        <w:tabs>
          <w:tab w:val="num" w:pos="0"/>
        </w:tabs>
        <w:suppressAutoHyphens/>
        <w:spacing w:before="240" w:after="120" w:line="240" w:lineRule="auto"/>
        <w:jc w:val="center"/>
        <w:rPr>
          <w:rFonts w:ascii="Arial" w:eastAsia="Lucida Sans Unicode" w:hAnsi="Arial" w:cs="Tahoma"/>
          <w:b/>
          <w:bCs/>
          <w:color w:val="auto"/>
          <w:kern w:val="0"/>
          <w:sz w:val="32"/>
          <w:szCs w:val="32"/>
          <w:lang w:eastAsia="hu-HU" w:bidi="hu-HU"/>
          <w14:ligatures w14:val="none"/>
        </w:rPr>
      </w:pPr>
      <w:r w:rsidRPr="00E714CF">
        <w:rPr>
          <w:rFonts w:ascii="Arial" w:eastAsia="Lucida Sans Unicode" w:hAnsi="Arial" w:cs="Tahoma"/>
          <w:b/>
          <w:bCs/>
          <w:color w:val="auto"/>
          <w:kern w:val="0"/>
          <w:sz w:val="32"/>
          <w:szCs w:val="32"/>
          <w:lang w:eastAsia="hu-HU" w:bidi="hu-HU"/>
          <w14:ligatures w14:val="none"/>
        </w:rPr>
        <w:t>Tanítványok és világi tanítványok</w:t>
      </w:r>
    </w:p>
    <w:p w14:paraId="0F04FBA6" w14:textId="68A7F1F3" w:rsidR="00E714CF" w:rsidRDefault="00E714CF" w:rsidP="00E714CF">
      <w:pPr>
        <w:pStyle w:val="Cmsor3"/>
        <w:keepLines w:val="0"/>
        <w:suppressAutoHyphens/>
        <w:spacing w:before="240" w:after="60" w:line="240" w:lineRule="auto"/>
        <w:jc w:val="center"/>
        <w:rPr>
          <w:rFonts w:ascii="Calibri Light" w:eastAsia="Times New Roman" w:hAnsi="Calibri Light" w:cs="Times New Roman"/>
          <w:b/>
          <w:bCs/>
          <w:color w:val="auto"/>
          <w:kern w:val="0"/>
          <w:sz w:val="26"/>
          <w:szCs w:val="26"/>
          <w:lang w:eastAsia="hu-HU" w:bidi="hu-HU"/>
          <w14:ligatures w14:val="none"/>
        </w:rPr>
      </w:pPr>
      <w:r w:rsidRPr="00E714CF">
        <w:rPr>
          <w:rFonts w:ascii="Calibri Light" w:eastAsia="Times New Roman" w:hAnsi="Calibri Light" w:cs="Times New Roman"/>
          <w:b/>
          <w:bCs/>
          <w:color w:val="auto"/>
          <w:kern w:val="0"/>
          <w:sz w:val="26"/>
          <w:szCs w:val="26"/>
          <w:lang w:eastAsia="hu-HU" w:bidi="hu-HU"/>
          <w14:ligatures w14:val="none"/>
        </w:rPr>
        <w:t>Írta: H.P. Blavatsky</w:t>
      </w:r>
    </w:p>
    <w:p w14:paraId="4DE1A16A" w14:textId="77777777" w:rsidR="00E714CF" w:rsidRPr="00E714CF" w:rsidRDefault="00E714CF" w:rsidP="00E714CF">
      <w:pPr>
        <w:rPr>
          <w:lang w:eastAsia="hu-HU" w:bidi="hu-HU"/>
        </w:rPr>
      </w:pPr>
    </w:p>
    <w:p w14:paraId="45B2883B" w14:textId="057338C0" w:rsidR="00E714CF" w:rsidRDefault="00E714CF" w:rsidP="00E714CF">
      <w:pPr>
        <w:jc w:val="center"/>
      </w:pPr>
      <w:r>
        <w:t xml:space="preserve">Megjelent a </w:t>
      </w:r>
      <w:r>
        <w:rPr>
          <w:i/>
          <w:iCs/>
        </w:rPr>
        <w:t>The Theosophist</w:t>
      </w:r>
      <w:r>
        <w:t xml:space="preserve"> 1883. júliusi számának mellékletében.</w:t>
      </w:r>
    </w:p>
    <w:p w14:paraId="751A03A2" w14:textId="301DE088" w:rsidR="00E714CF" w:rsidRDefault="00E714CF" w:rsidP="00E714CF">
      <w:pPr>
        <w:jc w:val="center"/>
        <w:rPr>
          <w:sz w:val="22"/>
          <w:szCs w:val="22"/>
        </w:rPr>
      </w:pPr>
      <w:r w:rsidRPr="00E714CF">
        <w:rPr>
          <w:sz w:val="22"/>
          <w:szCs w:val="22"/>
        </w:rPr>
        <w:t>(Fordította: Miskolczi Gábor, Magyar Teozófiai Társulat, 2026.)</w:t>
      </w:r>
    </w:p>
    <w:p w14:paraId="12BE8E44" w14:textId="77777777" w:rsidR="00E714CF" w:rsidRDefault="00E714CF" w:rsidP="00E714CF">
      <w:pPr>
        <w:jc w:val="center"/>
        <w:rPr>
          <w:sz w:val="22"/>
          <w:szCs w:val="22"/>
        </w:rPr>
      </w:pPr>
    </w:p>
    <w:p w14:paraId="2F349975" w14:textId="77777777" w:rsidR="00E714CF" w:rsidRDefault="00E714CF" w:rsidP="00E714CF"/>
    <w:p w14:paraId="7F2833BB" w14:textId="02EB5381" w:rsidR="00E714CF" w:rsidRDefault="00557E8C" w:rsidP="00D9480C">
      <w:pPr>
        <w:jc w:val="both"/>
      </w:pPr>
      <w:r w:rsidRPr="00557E8C">
        <w:t xml:space="preserve">Mivel a </w:t>
      </w:r>
      <w:r>
        <w:t>tanítvány (</w:t>
      </w:r>
      <w:r w:rsidRPr="00557E8C">
        <w:rPr>
          <w:i/>
          <w:iCs/>
        </w:rPr>
        <w:t>Chela</w:t>
      </w:r>
      <w:r>
        <w:t>)</w:t>
      </w:r>
      <w:r w:rsidRPr="00557E8C">
        <w:t xml:space="preserve"> szót többek között a teozófia vezette be a nyugati metafizika </w:t>
      </w:r>
      <w:r>
        <w:t>szóhasználatába</w:t>
      </w:r>
      <w:r w:rsidRPr="00557E8C">
        <w:t xml:space="preserve">, és magazinunk példányszáma folyamatosan bővül, jó lenne, ha a korábbiaknál határozottabb magyarázatot adnánk e kifejezés jelentésére és a </w:t>
      </w:r>
      <w:r>
        <w:t>Tanítványság</w:t>
      </w:r>
      <w:r w:rsidRPr="00557E8C">
        <w:t xml:space="preserve"> szabályaira vonatkozóan</w:t>
      </w:r>
      <w:r w:rsidR="005F1940">
        <w:t>,</w:t>
      </w:r>
      <w:r w:rsidRPr="00557E8C">
        <w:t xml:space="preserve"> ha nem </w:t>
      </w:r>
      <w:r>
        <w:t xml:space="preserve">is </w:t>
      </w:r>
      <w:r w:rsidRPr="00557E8C">
        <w:t>keleti</w:t>
      </w:r>
      <w:r w:rsidR="005F1940">
        <w:t>, de európai</w:t>
      </w:r>
      <w:r w:rsidRPr="00557E8C">
        <w:t xml:space="preserve"> tagjaink </w:t>
      </w:r>
      <w:r w:rsidR="005F1940">
        <w:t>számára</w:t>
      </w:r>
      <w:r w:rsidRPr="00557E8C">
        <w:t>. A „</w:t>
      </w:r>
      <w:r>
        <w:t>tanítvány</w:t>
      </w:r>
      <w:r w:rsidRPr="00557E8C">
        <w:t xml:space="preserve">” tehát az, aki felajánlotta magát tanulónak, hogy a gyakorlatban megismerje a „Természet rejtett titkait és az emberben szunnyadó pszichikai erőket”. A spirituális tanítót, akinek jelöltségét </w:t>
      </w:r>
      <w:r>
        <w:t>felajánlja</w:t>
      </w:r>
      <w:r w:rsidRPr="00557E8C">
        <w:t>, Indiában Gurunak nevezik; és az igazi Guru mindig az Okkult Tudomány Adeptusa. Mélyreható tudással rendelkező ember, exoterikus és ezoterikus</w:t>
      </w:r>
      <w:r>
        <w:t xml:space="preserve"> értelemben is</w:t>
      </w:r>
      <w:r w:rsidR="00D9480C">
        <w:t xml:space="preserve"> -</w:t>
      </w:r>
      <w:r w:rsidRPr="00557E8C">
        <w:t xml:space="preserve"> különösen az utóbbi</w:t>
      </w:r>
      <w:r>
        <w:t>ban</w:t>
      </w:r>
      <w:r w:rsidRPr="00557E8C">
        <w:t>; és aki testi természetét alávetette az AKARAT</w:t>
      </w:r>
      <w:r>
        <w:t>nak</w:t>
      </w:r>
      <w:r w:rsidRPr="00557E8C">
        <w:t>; aki kifejlesztette magában mind a természet erőinek irányítására szolgáló erőt (s</w:t>
      </w:r>
      <w:r w:rsidR="00D9480C">
        <w:t>z</w:t>
      </w:r>
      <w:r w:rsidRPr="00557E8C">
        <w:t xml:space="preserve">iddhit), mind </w:t>
      </w:r>
      <w:r>
        <w:t xml:space="preserve">pedig - </w:t>
      </w:r>
      <w:r w:rsidRPr="00557E8C">
        <w:t>lényének korábban szunnyadó, de most aktív erői segítségével</w:t>
      </w:r>
      <w:r>
        <w:t xml:space="preserve"> </w:t>
      </w:r>
      <w:r w:rsidR="00D9480C">
        <w:t>–</w:t>
      </w:r>
      <w:r>
        <w:t xml:space="preserve"> </w:t>
      </w:r>
      <w:r w:rsidR="00D9480C">
        <w:t xml:space="preserve">a természet </w:t>
      </w:r>
      <w:r w:rsidRPr="00557E8C">
        <w:t xml:space="preserve">titkai feltárásának képességét: ez az igazi Guru. Könnyű jelentkezni </w:t>
      </w:r>
      <w:r>
        <w:t>tanítványnak</w:t>
      </w:r>
      <w:r w:rsidRPr="00557E8C">
        <w:t xml:space="preserve">, </w:t>
      </w:r>
      <w:r>
        <w:t xml:space="preserve">ám </w:t>
      </w:r>
      <w:r w:rsidRPr="00557E8C">
        <w:t xml:space="preserve">az Adeptussá válás a legnehezebb feladat, amit bárki </w:t>
      </w:r>
      <w:r>
        <w:t>fel</w:t>
      </w:r>
      <w:r w:rsidRPr="00557E8C">
        <w:t xml:space="preserve">vállalhat. Rengeteg „született” költő, matematikus, szerelő, államférfi stb. létezik, de </w:t>
      </w:r>
      <w:r>
        <w:t xml:space="preserve">a </w:t>
      </w:r>
      <w:r w:rsidRPr="00557E8C">
        <w:t xml:space="preserve">született Adeptus gyakorlatilag </w:t>
      </w:r>
      <w:r>
        <w:t>elképzelhe</w:t>
      </w:r>
      <w:r w:rsidRPr="00557E8C">
        <w:t xml:space="preserve">tetlen. Mert bár nagyon ritkán hallunk valakiről, akinek rendkívüli veleszületett képessége van az okkult tudás és </w:t>
      </w:r>
      <w:r w:rsidR="00D9480C">
        <w:t>erők</w:t>
      </w:r>
      <w:r w:rsidRPr="00557E8C">
        <w:t xml:space="preserve"> megszerzésére, </w:t>
      </w:r>
      <w:r>
        <w:t>de még</w:t>
      </w:r>
      <w:r w:rsidRPr="00557E8C">
        <w:t xml:space="preserve"> neki is ugyanazokat a próbákat és </w:t>
      </w:r>
      <w:r>
        <w:t>fel</w:t>
      </w:r>
      <w:r w:rsidRPr="00557E8C">
        <w:t>tételeket kell teljesítenie, és ugyanazon az önképzésen kell keresztülmennie, mint bármely</w:t>
      </w:r>
      <w:r w:rsidR="00D9480C">
        <w:t xml:space="preserve"> más,</w:t>
      </w:r>
      <w:r w:rsidRPr="00557E8C">
        <w:t xml:space="preserve"> kevésbé </w:t>
      </w:r>
      <w:r>
        <w:t>szerencsés adottságokkal bíró</w:t>
      </w:r>
      <w:r w:rsidRPr="00557E8C">
        <w:t xml:space="preserve"> jelöltnek. Ebben a kérdésben teljesen igaz, hogy nincs </w:t>
      </w:r>
      <w:r>
        <w:t>vörös szőnyeges</w:t>
      </w:r>
      <w:r w:rsidRPr="00557E8C">
        <w:t xml:space="preserve"> út, amelyen </w:t>
      </w:r>
      <w:r w:rsidR="00D9480C">
        <w:t xml:space="preserve">a </w:t>
      </w:r>
      <w:r w:rsidRPr="00557E8C">
        <w:t>kedvencek járhatnak.</w:t>
      </w:r>
      <w:r>
        <w:t xml:space="preserve"> </w:t>
      </w:r>
    </w:p>
    <w:p w14:paraId="23E6A56D" w14:textId="6ECE0CC4" w:rsidR="00862CAC" w:rsidRDefault="00862CAC" w:rsidP="00D9480C">
      <w:pPr>
        <w:jc w:val="both"/>
      </w:pPr>
      <w:r w:rsidRPr="00862CAC">
        <w:t xml:space="preserve">Évszázadokon át a </w:t>
      </w:r>
      <w:r>
        <w:t>tanítványok</w:t>
      </w:r>
      <w:r w:rsidRPr="00862CAC">
        <w:t xml:space="preserve"> kiválasztását – a </w:t>
      </w:r>
      <w:r w:rsidRPr="00862CAC">
        <w:rPr>
          <w:i/>
          <w:iCs/>
        </w:rPr>
        <w:t>gon-pa</w:t>
      </w:r>
      <w:r w:rsidRPr="00862CAC">
        <w:t xml:space="preserve"> (templom) örökletes csoportján kívül – maguk a himalájai </w:t>
      </w:r>
      <w:r w:rsidR="00D71288">
        <w:t>M</w:t>
      </w:r>
      <w:r w:rsidRPr="00862CAC">
        <w:t>ah</w:t>
      </w:r>
      <w:r w:rsidR="00D9480C">
        <w:t>a</w:t>
      </w:r>
      <w:r w:rsidRPr="00862CAC">
        <w:t xml:space="preserve">tmák végezték a </w:t>
      </w:r>
      <w:r>
        <w:t>(</w:t>
      </w:r>
      <w:r w:rsidRPr="00862CAC">
        <w:t>Tibetben létszámát tekintve jelentős</w:t>
      </w:r>
      <w:r>
        <w:t>)</w:t>
      </w:r>
      <w:r w:rsidRPr="00862CAC">
        <w:t xml:space="preserve"> </w:t>
      </w:r>
      <w:r>
        <w:t>születésüktől fogva</w:t>
      </w:r>
      <w:r w:rsidRPr="00862CAC">
        <w:t xml:space="preserve"> misztikus</w:t>
      </w:r>
      <w:r w:rsidR="00D9480C">
        <w:t xml:space="preserve"> hajlamúak</w:t>
      </w:r>
      <w:r w:rsidRPr="00862CAC">
        <w:t xml:space="preserve"> </w:t>
      </w:r>
      <w:r w:rsidR="00D9480C">
        <w:t>köréből</w:t>
      </w:r>
      <w:r w:rsidRPr="00862CAC">
        <w:t>. A</w:t>
      </w:r>
      <w:r w:rsidR="00D9480C">
        <w:t xml:space="preserve"> ritka</w:t>
      </w:r>
      <w:r w:rsidRPr="00862CAC">
        <w:t xml:space="preserve"> kivételt olyan nyugati emberek esete</w:t>
      </w:r>
      <w:r w:rsidR="00D9480C">
        <w:t>i</w:t>
      </w:r>
      <w:r w:rsidRPr="00862CAC">
        <w:t xml:space="preserve"> jelentett</w:t>
      </w:r>
      <w:r w:rsidR="00D9480C">
        <w:t>ék</w:t>
      </w:r>
      <w:r w:rsidRPr="00862CAC">
        <w:t>, mint Fludd, Thomas Vaughan, Paracelsus, Pico di Mirandola, St. Germain gróf stb.</w:t>
      </w:r>
      <w:r>
        <w:t>;</w:t>
      </w:r>
      <w:r w:rsidRPr="00862CAC">
        <w:t xml:space="preserve"> </w:t>
      </w:r>
      <w:r>
        <w:t xml:space="preserve">az ő </w:t>
      </w:r>
      <w:r w:rsidRPr="00862CAC">
        <w:t>temperamentumos vonzalm</w:t>
      </w:r>
      <w:r>
        <w:t>uk</w:t>
      </w:r>
      <w:r w:rsidRPr="00862CAC">
        <w:t xml:space="preserve"> ehhez a</w:t>
      </w:r>
      <w:r w:rsidR="00D9480C">
        <w:t xml:space="preserve"> </w:t>
      </w:r>
      <w:r>
        <w:t>mennyei</w:t>
      </w:r>
      <w:r w:rsidRPr="00862CAC">
        <w:t xml:space="preserve"> tudományhoz többé-kevésbé kényszerítette arra a távoli Adeptusokat, hogy személyes kapcsolatba kerüljenek velük, és lehetővé tette számukra, hogy a teljes igazságnak olyan kis (vagy nagy) részét megkapják, amennyire csak </w:t>
      </w:r>
      <w:r>
        <w:t>alkalmasak</w:t>
      </w:r>
      <w:r w:rsidRPr="00862CAC">
        <w:t xml:space="preserve"> volt</w:t>
      </w:r>
      <w:r>
        <w:t>ak</w:t>
      </w:r>
      <w:r w:rsidR="00D9480C">
        <w:t xml:space="preserve"> erre</w:t>
      </w:r>
      <w:r>
        <w:t xml:space="preserve"> az ő</w:t>
      </w:r>
      <w:r w:rsidRPr="00862CAC">
        <w:t xml:space="preserve"> társadalmi környezetükben. A </w:t>
      </w:r>
      <w:r w:rsidRPr="00D9480C">
        <w:rPr>
          <w:i/>
          <w:iCs/>
        </w:rPr>
        <w:t>Kiu-te</w:t>
      </w:r>
      <w:r w:rsidRPr="00862CAC">
        <w:t xml:space="preserve"> IV. könyvének </w:t>
      </w:r>
      <w:r>
        <w:t>„</w:t>
      </w:r>
      <w:r w:rsidRPr="00862CAC">
        <w:t xml:space="preserve">Az Upászanák törvényei" című fejezetéből tudjuk, hogy a </w:t>
      </w:r>
      <w:r>
        <w:t>tanítványtól</w:t>
      </w:r>
      <w:r w:rsidRPr="00862CAC">
        <w:t xml:space="preserve"> elvárt tulajdonságok a következők voltak: </w:t>
      </w:r>
    </w:p>
    <w:p w14:paraId="5997DD04" w14:textId="77777777" w:rsidR="00862CAC" w:rsidRDefault="00862CAC" w:rsidP="00D9480C">
      <w:pPr>
        <w:spacing w:after="120"/>
        <w:ind w:left="708"/>
        <w:jc w:val="both"/>
      </w:pPr>
      <w:r w:rsidRPr="00862CAC">
        <w:lastRenderedPageBreak/>
        <w:t xml:space="preserve">1. Tökéletes fizikai egészség; </w:t>
      </w:r>
    </w:p>
    <w:p w14:paraId="4BEA6772" w14:textId="77777777" w:rsidR="00862CAC" w:rsidRDefault="00862CAC" w:rsidP="00D9480C">
      <w:pPr>
        <w:spacing w:after="120"/>
        <w:ind w:left="708"/>
        <w:jc w:val="both"/>
      </w:pPr>
      <w:r w:rsidRPr="00862CAC">
        <w:t xml:space="preserve">2. Abszolút mentális és fizikai tisztaság; </w:t>
      </w:r>
    </w:p>
    <w:p w14:paraId="69DF31C4" w14:textId="0B941CBE" w:rsidR="00862CAC" w:rsidRDefault="00862CAC" w:rsidP="00D9480C">
      <w:pPr>
        <w:spacing w:after="120"/>
        <w:ind w:left="708"/>
        <w:jc w:val="both"/>
      </w:pPr>
      <w:r w:rsidRPr="00862CAC">
        <w:t>3. Önzetlen céltudatosság</w:t>
      </w:r>
      <w:r w:rsidR="00D9480C">
        <w:t>,</w:t>
      </w:r>
      <w:r w:rsidRPr="00862CAC">
        <w:t xml:space="preserve"> egyetemes jó</w:t>
      </w:r>
      <w:r w:rsidR="00D9480C">
        <w:t>szándék és</w:t>
      </w:r>
      <w:r w:rsidRPr="00862CAC">
        <w:t xml:space="preserve"> </w:t>
      </w:r>
      <w:r w:rsidR="00D9480C">
        <w:t>együttérzés</w:t>
      </w:r>
      <w:r w:rsidRPr="00862CAC">
        <w:t xml:space="preserve"> minden élőlény iránt; </w:t>
      </w:r>
    </w:p>
    <w:p w14:paraId="5E1ED418" w14:textId="647619FA" w:rsidR="00862CAC" w:rsidRDefault="00862CAC" w:rsidP="00D9480C">
      <w:pPr>
        <w:spacing w:after="120"/>
        <w:ind w:left="708"/>
        <w:jc w:val="both"/>
      </w:pPr>
      <w:r w:rsidRPr="00862CAC">
        <w:t>4. Igaz</w:t>
      </w:r>
      <w:r>
        <w:t>mondás</w:t>
      </w:r>
      <w:r w:rsidRPr="00862CAC">
        <w:t xml:space="preserve"> és rendíthetetlen hit a karma törvényében, függetlenül a természetben lévő bármilyen hatalomtól, amely beavatkozhatna: </w:t>
      </w:r>
      <w:r>
        <w:t xml:space="preserve">ez </w:t>
      </w:r>
      <w:r w:rsidRPr="00862CAC">
        <w:t xml:space="preserve">egy </w:t>
      </w:r>
      <w:r>
        <w:t xml:space="preserve">olyan </w:t>
      </w:r>
      <w:r w:rsidRPr="00862CAC">
        <w:t xml:space="preserve">törvény, amelynek </w:t>
      </w:r>
      <w:r w:rsidR="00D9480C">
        <w:t>működését</w:t>
      </w:r>
      <w:r w:rsidRPr="00862CAC">
        <w:t xml:space="preserve"> semmilyen eszköz</w:t>
      </w:r>
      <w:r>
        <w:t>zel</w:t>
      </w:r>
      <w:r w:rsidRPr="00862CAC">
        <w:t xml:space="preserve"> nem </w:t>
      </w:r>
      <w:r>
        <w:t xml:space="preserve">szabad </w:t>
      </w:r>
      <w:r w:rsidRPr="00862CAC">
        <w:t>akadályoz</w:t>
      </w:r>
      <w:r>
        <w:t>ni</w:t>
      </w:r>
      <w:r w:rsidRPr="00862CAC">
        <w:t xml:space="preserve">, és amelyet imádsággal vagy kiengesztelő exoterikus szertartásokkal nem szabad eltéríteni; </w:t>
      </w:r>
    </w:p>
    <w:p w14:paraId="6B5902CA" w14:textId="50CCEBCE" w:rsidR="00862CAC" w:rsidRDefault="00862CAC" w:rsidP="00D9480C">
      <w:pPr>
        <w:spacing w:after="120"/>
        <w:ind w:left="708"/>
        <w:jc w:val="both"/>
      </w:pPr>
      <w:r w:rsidRPr="00862CAC">
        <w:t>5. Minden vészhelyzetben, még az élet</w:t>
      </w:r>
      <w:r>
        <w:t xml:space="preserve"> elveszítése árán </w:t>
      </w:r>
      <w:r w:rsidRPr="00862CAC">
        <w:t xml:space="preserve">is </w:t>
      </w:r>
      <w:r>
        <w:t>meg</w:t>
      </w:r>
      <w:r w:rsidRPr="00862CAC">
        <w:t xml:space="preserve">rendíthetetlen bátorság; </w:t>
      </w:r>
    </w:p>
    <w:p w14:paraId="0E2ED746" w14:textId="305B8973" w:rsidR="00862CAC" w:rsidRDefault="00862CAC" w:rsidP="00D9480C">
      <w:pPr>
        <w:spacing w:after="120"/>
        <w:ind w:left="708"/>
        <w:jc w:val="both"/>
      </w:pPr>
      <w:r w:rsidRPr="00862CAC">
        <w:t xml:space="preserve">6. Intuitív </w:t>
      </w:r>
      <w:r>
        <w:t>bizonyosság</w:t>
      </w:r>
      <w:r w:rsidRPr="00862CAC">
        <w:t xml:space="preserve"> arról, hogy az ember a megnyilvánult </w:t>
      </w:r>
      <w:r w:rsidRPr="00862CAC">
        <w:rPr>
          <w:i/>
          <w:iCs/>
        </w:rPr>
        <w:t>Avalokitesvara</w:t>
      </w:r>
      <w:r w:rsidR="00D9480C">
        <w:rPr>
          <w:i/>
          <w:iCs/>
        </w:rPr>
        <w:t>,</w:t>
      </w:r>
      <w:r w:rsidRPr="00862CAC">
        <w:t xml:space="preserve"> </w:t>
      </w:r>
      <w:r w:rsidR="00D9480C">
        <w:t>a</w:t>
      </w:r>
      <w:r w:rsidRPr="00862CAC">
        <w:t xml:space="preserve">vagy Isteni </w:t>
      </w:r>
      <w:r w:rsidRPr="00862CAC">
        <w:rPr>
          <w:i/>
          <w:iCs/>
        </w:rPr>
        <w:t>Atman</w:t>
      </w:r>
      <w:r w:rsidRPr="00862CAC">
        <w:t xml:space="preserve"> (Szellem) hordozója; </w:t>
      </w:r>
    </w:p>
    <w:p w14:paraId="3C942164" w14:textId="06B7D999" w:rsidR="00862CAC" w:rsidRDefault="00862CAC" w:rsidP="00D9480C">
      <w:pPr>
        <w:spacing w:after="120"/>
        <w:ind w:left="708"/>
        <w:jc w:val="both"/>
      </w:pPr>
      <w:r w:rsidRPr="00862CAC">
        <w:t xml:space="preserve">7. </w:t>
      </w:r>
      <w:r>
        <w:t>A</w:t>
      </w:r>
      <w:r w:rsidRPr="00862CAC">
        <w:t xml:space="preserve"> láthatatlan régiókkal való kapcsolatá</w:t>
      </w:r>
      <w:r>
        <w:t xml:space="preserve">nak ismeretében </w:t>
      </w:r>
      <w:r w:rsidR="00D9480C">
        <w:t xml:space="preserve">tanúsított </w:t>
      </w:r>
      <w:r>
        <w:t>n</w:t>
      </w:r>
      <w:r w:rsidRPr="00862CAC">
        <w:t>yugodt köz</w:t>
      </w:r>
      <w:r>
        <w:t>ömbösség</w:t>
      </w:r>
      <w:r w:rsidRPr="00862CAC">
        <w:t xml:space="preserve">, </w:t>
      </w:r>
      <w:r w:rsidR="00D9480C">
        <w:t>egyben</w:t>
      </w:r>
      <w:r w:rsidRPr="00862CAC">
        <w:t xml:space="preserve"> igazságos megbecsülés</w:t>
      </w:r>
      <w:r>
        <w:t>e</w:t>
      </w:r>
      <w:r w:rsidRPr="00862CAC">
        <w:t xml:space="preserve"> minda</w:t>
      </w:r>
      <w:r>
        <w:t>nnak</w:t>
      </w:r>
      <w:r w:rsidRPr="00862CAC">
        <w:t xml:space="preserve">, ami az objektív és múlandó világot alkotja. </w:t>
      </w:r>
    </w:p>
    <w:p w14:paraId="5CE0EE02" w14:textId="77777777" w:rsidR="00862CAC" w:rsidRDefault="00862CAC" w:rsidP="00862CAC">
      <w:pPr>
        <w:spacing w:after="120"/>
        <w:ind w:left="708"/>
      </w:pPr>
    </w:p>
    <w:p w14:paraId="5AC3E480" w14:textId="71981D3C" w:rsidR="00862CAC" w:rsidRDefault="00862CAC" w:rsidP="00D9480C">
      <w:pPr>
        <w:jc w:val="both"/>
      </w:pPr>
      <w:r w:rsidRPr="00862CAC">
        <w:t xml:space="preserve">Legalábbis ezek voltak a tökéletes </w:t>
      </w:r>
      <w:r>
        <w:t>tanítvány</w:t>
      </w:r>
      <w:r w:rsidRPr="00862CAC">
        <w:t>-létre törekvő ajánlásai. Az 1. pont kivételével</w:t>
      </w:r>
      <w:r w:rsidR="00D9480C">
        <w:t xml:space="preserve"> -</w:t>
      </w:r>
      <w:r w:rsidRPr="00862CAC">
        <w:t xml:space="preserve"> amely</w:t>
      </w:r>
      <w:r>
        <w:t>től</w:t>
      </w:r>
      <w:r w:rsidRPr="00862CAC">
        <w:t xml:space="preserve"> ritka és </w:t>
      </w:r>
      <w:proofErr w:type="gramStart"/>
      <w:r w:rsidRPr="00862CAC">
        <w:t>kivételes</w:t>
      </w:r>
      <w:r>
        <w:t xml:space="preserve"> </w:t>
      </w:r>
      <w:r w:rsidRPr="00862CAC">
        <w:t>esetekben</w:t>
      </w:r>
      <w:proofErr w:type="gramEnd"/>
      <w:r w:rsidRPr="00862CAC">
        <w:t xml:space="preserve"> </w:t>
      </w:r>
      <w:r>
        <w:t>eltérhettek</w:t>
      </w:r>
      <w:r w:rsidR="00D9480C">
        <w:t xml:space="preserve"> -</w:t>
      </w:r>
      <w:r w:rsidRPr="00862CAC">
        <w:t xml:space="preserve"> mindegyik pont</w:t>
      </w:r>
      <w:r>
        <w:t>hoz</w:t>
      </w:r>
      <w:r w:rsidRPr="00862CAC">
        <w:t xml:space="preserve"> mindig ragaszkodtak, és mindegyiket többé-kevésbé ki kellett fejleszteni belső természet</w:t>
      </w:r>
      <w:r w:rsidR="00D9480C">
        <w:t>é</w:t>
      </w:r>
      <w:r w:rsidRPr="00862CAC">
        <w:t xml:space="preserve">ben a </w:t>
      </w:r>
      <w:r>
        <w:t>tanítvány</w:t>
      </w:r>
      <w:r w:rsidR="00D9480C">
        <w:t>nak</w:t>
      </w:r>
      <w:r w:rsidRPr="00862CAC">
        <w:t xml:space="preserve"> </w:t>
      </w:r>
      <w:r>
        <w:t>SEGÍTSÉG NÉLKÜLI</w:t>
      </w:r>
      <w:r w:rsidRPr="00862CAC">
        <w:t xml:space="preserve"> ERŐ</w:t>
      </w:r>
      <w:r>
        <w:t>FESZÍT</w:t>
      </w:r>
      <w:r w:rsidRPr="00862CAC">
        <w:t>ÉSEI által,</w:t>
      </w:r>
      <w:r w:rsidR="00D9480C">
        <w:t xml:space="preserve"> még</w:t>
      </w:r>
      <w:r w:rsidRPr="00862CAC">
        <w:t xml:space="preserve"> mielőtt ténylegesen próbára </w:t>
      </w:r>
      <w:r>
        <w:t>bocsájtották</w:t>
      </w:r>
      <w:r w:rsidRPr="00862CAC">
        <w:t xml:space="preserve"> volna. Amikor az önmagát fejlesztő aszkéta – akár az aktív világban, akár azon kívül – természetes képességei szerint fölé helyez</w:t>
      </w:r>
      <w:r>
        <w:t>i</w:t>
      </w:r>
      <w:r w:rsidRPr="00862CAC">
        <w:t xml:space="preserve"> magát,</w:t>
      </w:r>
      <w:r>
        <w:t xml:space="preserve"> és így</w:t>
      </w:r>
      <w:r w:rsidRPr="00862CAC">
        <w:t xml:space="preserve"> ura</w:t>
      </w:r>
      <w:r>
        <w:t xml:space="preserve">lkodni képes </w:t>
      </w:r>
    </w:p>
    <w:p w14:paraId="352E915E" w14:textId="2BA81318" w:rsidR="00862CAC" w:rsidRDefault="00862CAC" w:rsidP="00D9480C">
      <w:pPr>
        <w:ind w:left="708"/>
      </w:pPr>
      <w:r w:rsidRPr="00862CAC">
        <w:t xml:space="preserve">(1) </w:t>
      </w:r>
      <w:r w:rsidRPr="00D71288">
        <w:rPr>
          <w:i/>
          <w:iCs/>
        </w:rPr>
        <w:t>Sarira</w:t>
      </w:r>
      <w:r>
        <w:t xml:space="preserve"> - </w:t>
      </w:r>
      <w:r w:rsidRPr="00862CAC">
        <w:t xml:space="preserve">testén; </w:t>
      </w:r>
    </w:p>
    <w:p w14:paraId="09B0210B" w14:textId="6297B5E6" w:rsidR="00862CAC" w:rsidRDefault="00862CAC" w:rsidP="00D9480C">
      <w:pPr>
        <w:ind w:left="708"/>
      </w:pPr>
      <w:r w:rsidRPr="00862CAC">
        <w:t xml:space="preserve">(2) </w:t>
      </w:r>
      <w:r w:rsidRPr="00D71288">
        <w:rPr>
          <w:i/>
          <w:iCs/>
        </w:rPr>
        <w:t>Indriya</w:t>
      </w:r>
      <w:r w:rsidRPr="00862CAC">
        <w:t xml:space="preserve"> </w:t>
      </w:r>
      <w:r>
        <w:t>-</w:t>
      </w:r>
      <w:r w:rsidRPr="00862CAC">
        <w:t xml:space="preserve"> érzéke</w:t>
      </w:r>
      <w:r>
        <w:t>in</w:t>
      </w:r>
      <w:r w:rsidRPr="00862CAC">
        <w:t>;</w:t>
      </w:r>
    </w:p>
    <w:p w14:paraId="11FD9020" w14:textId="4992B1F9" w:rsidR="00862CAC" w:rsidRDefault="00862CAC" w:rsidP="00D9480C">
      <w:pPr>
        <w:ind w:left="708"/>
      </w:pPr>
      <w:r w:rsidRPr="00862CAC">
        <w:t xml:space="preserve">(3) </w:t>
      </w:r>
      <w:r w:rsidRPr="00D71288">
        <w:rPr>
          <w:i/>
          <w:iCs/>
        </w:rPr>
        <w:t>Dosha</w:t>
      </w:r>
      <w:r w:rsidRPr="00862CAC">
        <w:t xml:space="preserve"> </w:t>
      </w:r>
      <w:r>
        <w:t>-</w:t>
      </w:r>
      <w:r w:rsidRPr="00862CAC">
        <w:t xml:space="preserve"> hibá</w:t>
      </w:r>
      <w:r>
        <w:t>in</w:t>
      </w:r>
      <w:r w:rsidRPr="00862CAC">
        <w:t xml:space="preserve">; </w:t>
      </w:r>
    </w:p>
    <w:p w14:paraId="4E32D887" w14:textId="011E763C" w:rsidR="00862CAC" w:rsidRDefault="00862CAC" w:rsidP="00D9480C">
      <w:pPr>
        <w:ind w:left="708"/>
      </w:pPr>
      <w:r w:rsidRPr="00862CAC">
        <w:t xml:space="preserve">(4) </w:t>
      </w:r>
      <w:r w:rsidRPr="00D71288">
        <w:rPr>
          <w:i/>
          <w:iCs/>
        </w:rPr>
        <w:t>Dukkha</w:t>
      </w:r>
      <w:r>
        <w:t xml:space="preserve"> -</w:t>
      </w:r>
      <w:r w:rsidRPr="00862CAC">
        <w:t xml:space="preserve"> fájdalom</w:t>
      </w:r>
      <w:r>
        <w:t>érzetén</w:t>
      </w:r>
      <w:r w:rsidRPr="00862CAC">
        <w:t xml:space="preserve">; </w:t>
      </w:r>
    </w:p>
    <w:p w14:paraId="226E4006" w14:textId="77777777" w:rsidR="00D9480C" w:rsidRDefault="00862CAC" w:rsidP="00D9480C">
      <w:pPr>
        <w:jc w:val="both"/>
      </w:pPr>
      <w:r w:rsidRPr="00862CAC">
        <w:t xml:space="preserve">és készen áll arra, hogy eggyé váljon Manasszal – elméjével; </w:t>
      </w:r>
      <w:r w:rsidR="00D9480C">
        <w:t xml:space="preserve">a </w:t>
      </w:r>
      <w:r w:rsidRPr="00862CAC">
        <w:t xml:space="preserve">Buddhival – </w:t>
      </w:r>
      <w:r>
        <w:t xml:space="preserve">tiszta </w:t>
      </w:r>
      <w:r w:rsidRPr="00862CAC">
        <w:t>értelemmel vagy spirituális intelligenciával; és</w:t>
      </w:r>
      <w:r w:rsidR="00D9480C">
        <w:t xml:space="preserve"> az</w:t>
      </w:r>
      <w:r w:rsidRPr="00862CAC">
        <w:t xml:space="preserve"> Atmával –</w:t>
      </w:r>
      <w:r>
        <w:t xml:space="preserve"> a </w:t>
      </w:r>
      <w:r w:rsidRPr="00862CAC">
        <w:t>lélek</w:t>
      </w:r>
      <w:r>
        <w:t xml:space="preserve"> legmagasabb összetevőjével vagyis</w:t>
      </w:r>
      <w:r w:rsidRPr="00862CAC">
        <w:t xml:space="preserve"> </w:t>
      </w:r>
      <w:r>
        <w:t>a S</w:t>
      </w:r>
      <w:r w:rsidRPr="00862CAC">
        <w:t>zellemmel.</w:t>
      </w:r>
      <w:r w:rsidR="00D9480C">
        <w:t xml:space="preserve"> Tehát</w:t>
      </w:r>
      <w:r w:rsidRPr="00862CAC">
        <w:t xml:space="preserve"> </w:t>
      </w:r>
      <w:r w:rsidR="00D9480C">
        <w:t>a</w:t>
      </w:r>
      <w:r w:rsidRPr="00862CAC">
        <w:t xml:space="preserve">mikor </w:t>
      </w:r>
      <w:r w:rsidR="00D9480C">
        <w:t>mind</w:t>
      </w:r>
      <w:r w:rsidRPr="00862CAC">
        <w:t>erre készen áll, továbbá felismeri</w:t>
      </w:r>
      <w:r w:rsidR="000602F1">
        <w:t xml:space="preserve"> az </w:t>
      </w:r>
      <w:r w:rsidRPr="00862CAC">
        <w:t>Atmában az érzékelések világának leg</w:t>
      </w:r>
      <w:r w:rsidR="000602F1">
        <w:t>felső</w:t>
      </w:r>
      <w:r w:rsidRPr="00862CAC">
        <w:t xml:space="preserve"> urát, és az </w:t>
      </w:r>
      <w:r w:rsidR="000602F1">
        <w:t>A</w:t>
      </w:r>
      <w:r w:rsidRPr="00862CAC">
        <w:t>karatban a legmagasabb</w:t>
      </w:r>
      <w:r w:rsidR="000602F1">
        <w:t xml:space="preserve"> rendű</w:t>
      </w:r>
      <w:r w:rsidRPr="00862CAC">
        <w:t xml:space="preserve"> végrehajtó energiát (erőt)</w:t>
      </w:r>
      <w:r w:rsidR="000602F1">
        <w:t>;</w:t>
      </w:r>
      <w:r w:rsidRPr="00862CAC">
        <w:t xml:space="preserve"> </w:t>
      </w:r>
      <w:r w:rsidR="000602F1">
        <w:t>e</w:t>
      </w:r>
      <w:r w:rsidRPr="00862CAC">
        <w:t>kkor az időt</w:t>
      </w:r>
      <w:r w:rsidR="00D9480C">
        <w:t>len</w:t>
      </w:r>
      <w:r w:rsidRPr="00862CAC">
        <w:t xml:space="preserve"> szabályok szerint a beavatottak egyike</w:t>
      </w:r>
      <w:r w:rsidR="000602F1">
        <w:t xml:space="preserve"> elkezdhet foglalkozni vele</w:t>
      </w:r>
      <w:r w:rsidRPr="00862CAC">
        <w:t xml:space="preserve">. Ekkor megmutathatják neki a titokzatos utat, amelynek végén a </w:t>
      </w:r>
      <w:r w:rsidR="00D9480C">
        <w:t>tanítvány</w:t>
      </w:r>
      <w:r w:rsidRPr="00862CAC">
        <w:t xml:space="preserve"> megtanulja a </w:t>
      </w:r>
      <w:r w:rsidRPr="000602F1">
        <w:rPr>
          <w:i/>
          <w:iCs/>
        </w:rPr>
        <w:t>Phala</w:t>
      </w:r>
      <w:r w:rsidRPr="00862CAC">
        <w:t>, vagyis a létrehozott okok gyümölcseinek tévedhetetlen megkülönböztetését, és megadj</w:t>
      </w:r>
      <w:r w:rsidR="00D9480C">
        <w:t>ák</w:t>
      </w:r>
      <w:r w:rsidRPr="00862CAC">
        <w:t xml:space="preserve"> neki az eszközt az </w:t>
      </w:r>
      <w:r w:rsidRPr="000602F1">
        <w:rPr>
          <w:i/>
          <w:iCs/>
        </w:rPr>
        <w:t>Apavarga</w:t>
      </w:r>
      <w:r w:rsidRPr="00862CAC">
        <w:t xml:space="preserve"> </w:t>
      </w:r>
      <w:r w:rsidR="000602F1">
        <w:t>(</w:t>
      </w:r>
      <w:r w:rsidRPr="00862CAC">
        <w:t>megszabadulás</w:t>
      </w:r>
      <w:r w:rsidR="000602F1">
        <w:t xml:space="preserve"> </w:t>
      </w:r>
      <w:r w:rsidR="000602F1" w:rsidRPr="00862CAC">
        <w:t>az ismétlődő születések</w:t>
      </w:r>
      <w:r w:rsidR="000602F1">
        <w:t>ből eredő</w:t>
      </w:r>
      <w:r w:rsidR="000602F1" w:rsidRPr="00862CAC">
        <w:t xml:space="preserve"> szenvedéstől</w:t>
      </w:r>
      <w:r w:rsidR="000602F1">
        <w:t>)</w:t>
      </w:r>
      <w:r w:rsidRPr="00862CAC">
        <w:t xml:space="preserve"> eléréséhez</w:t>
      </w:r>
      <w:r w:rsidR="000602F1">
        <w:t xml:space="preserve"> - </w:t>
      </w:r>
      <w:r w:rsidRPr="00862CAC">
        <w:t>amelynek meghatározásába a tudatlannak nincs beleszólása</w:t>
      </w:r>
      <w:r w:rsidR="000602F1">
        <w:t xml:space="preserve"> -</w:t>
      </w:r>
      <w:r w:rsidRPr="00862CAC">
        <w:t>, és így elkerül</w:t>
      </w:r>
      <w:r w:rsidR="00D9480C">
        <w:t>heti</w:t>
      </w:r>
      <w:r w:rsidRPr="00862CAC">
        <w:t xml:space="preserve"> a </w:t>
      </w:r>
      <w:r w:rsidRPr="000602F1">
        <w:rPr>
          <w:i/>
          <w:iCs/>
        </w:rPr>
        <w:t>Pratya-bhava</w:t>
      </w:r>
      <w:r w:rsidR="000602F1">
        <w:t xml:space="preserve"> -t, azaz</w:t>
      </w:r>
      <w:r w:rsidRPr="00862CAC">
        <w:t xml:space="preserve"> </w:t>
      </w:r>
      <w:r w:rsidR="000602F1">
        <w:t>a</w:t>
      </w:r>
      <w:r w:rsidRPr="00862CAC">
        <w:t xml:space="preserve"> lélekvándorlást. </w:t>
      </w:r>
    </w:p>
    <w:p w14:paraId="3014B915" w14:textId="2E292636" w:rsidR="00557E8C" w:rsidRDefault="00862CAC" w:rsidP="00D9480C">
      <w:pPr>
        <w:jc w:val="both"/>
      </w:pPr>
      <w:r w:rsidRPr="00862CAC">
        <w:lastRenderedPageBreak/>
        <w:t>De a Teozófiai Társ</w:t>
      </w:r>
      <w:r w:rsidR="000602F1">
        <w:t>ulat</w:t>
      </w:r>
      <w:r w:rsidRPr="00862CAC">
        <w:t xml:space="preserve"> megjelenése óta, melynek egyik nehéz feladata az volt, hogy újra felébressze az árja elmében e tudomány létezésének és a transzcendens emberi képességeknek szunnyadó emlékét, a </w:t>
      </w:r>
      <w:r w:rsidR="00D9480C">
        <w:t>tanítvány</w:t>
      </w:r>
      <w:r w:rsidR="00D9480C" w:rsidRPr="00862CAC">
        <w:t xml:space="preserve"> </w:t>
      </w:r>
      <w:r w:rsidRPr="00862CAC">
        <w:t>kiválasztásának szabályai egy tekintetben kissé enyhültek.</w:t>
      </w:r>
      <w:r w:rsidR="007C78CD">
        <w:t xml:space="preserve"> Miután a</w:t>
      </w:r>
      <w:r w:rsidR="007C78CD" w:rsidRPr="007C78CD">
        <w:t xml:space="preserve"> Társ</w:t>
      </w:r>
      <w:r w:rsidR="007C78CD">
        <w:t>ulat</w:t>
      </w:r>
      <w:r w:rsidR="007C78CD" w:rsidRPr="007C78CD">
        <w:t xml:space="preserve"> számos tagja meggyőződött a fenti pontok gyakorlati bizonyítékairól, és</w:t>
      </w:r>
      <w:r w:rsidR="007C78CD">
        <w:t xml:space="preserve"> -</w:t>
      </w:r>
      <w:r w:rsidR="007C78CD" w:rsidRPr="007C78CD">
        <w:t xml:space="preserve"> jogosan gondolva, hogy ha más emberek eddig elérték a célt, akkor, ha természetüknél fogva alkalmasak rá,</w:t>
      </w:r>
      <w:r w:rsidR="007C78CD">
        <w:t xml:space="preserve"> </w:t>
      </w:r>
      <w:r w:rsidR="007C78CD" w:rsidRPr="007C78CD">
        <w:t>ugyanazon az úton haladva ők is elérhetik azt</w:t>
      </w:r>
      <w:r w:rsidR="007C78CD">
        <w:t xml:space="preserve"> -</w:t>
      </w:r>
      <w:r w:rsidR="007C78CD" w:rsidRPr="007C78CD">
        <w:t>, szorgalmazták, hogy vegyék fel őket</w:t>
      </w:r>
      <w:r w:rsidR="007C78CD">
        <w:t xml:space="preserve"> jelöltnek</w:t>
      </w:r>
      <w:r w:rsidR="007C78CD" w:rsidRPr="007C78CD">
        <w:t xml:space="preserve">. És mivel a karma ellen való cselekedet lenne megfosztani őket legalább </w:t>
      </w:r>
      <w:r w:rsidR="007C78CD">
        <w:t>ennek</w:t>
      </w:r>
      <w:r w:rsidR="007C78CD" w:rsidRPr="007C78CD">
        <w:t xml:space="preserve"> </w:t>
      </w:r>
      <w:r w:rsidR="007C78CD">
        <w:t>meg</w:t>
      </w:r>
      <w:r w:rsidR="007C78CD" w:rsidRPr="007C78CD">
        <w:t>kezdés</w:t>
      </w:r>
      <w:r w:rsidR="007C78CD">
        <w:t>e</w:t>
      </w:r>
      <w:r w:rsidR="007C78CD" w:rsidRPr="007C78CD">
        <w:t xml:space="preserve"> lehetőségétől – mivel annyira </w:t>
      </w:r>
      <w:r w:rsidR="007C78CD">
        <w:t>lerázhatatlanok</w:t>
      </w:r>
      <w:r w:rsidR="007C78CD" w:rsidRPr="007C78CD">
        <w:t xml:space="preserve"> voltak</w:t>
      </w:r>
      <w:r w:rsidR="007C78CD">
        <w:t xml:space="preserve"> –,</w:t>
      </w:r>
      <w:r w:rsidR="007C78CD" w:rsidRPr="007C78CD">
        <w:t xml:space="preserve"> </w:t>
      </w:r>
      <w:r w:rsidR="007C78CD">
        <w:t xml:space="preserve">hát </w:t>
      </w:r>
      <w:r w:rsidR="007C78CD" w:rsidRPr="007C78CD">
        <w:t>megadatott nekik. Az eredmények eddig korántsem voltak biztatóak</w:t>
      </w:r>
      <w:r w:rsidR="007C78CD">
        <w:t>;</w:t>
      </w:r>
      <w:r w:rsidR="007C78CD" w:rsidRPr="007C78CD">
        <w:t xml:space="preserve"> és éppen </w:t>
      </w:r>
      <w:r w:rsidR="007C78CD">
        <w:t>a</w:t>
      </w:r>
      <w:r w:rsidR="007C78CD" w:rsidRPr="007C78CD">
        <w:t>zért rendelték el a jelen cikk megírását</w:t>
      </w:r>
      <w:r w:rsidR="007C78CD">
        <w:t>,</w:t>
      </w:r>
      <w:r w:rsidR="007C78CD" w:rsidRPr="007C78CD">
        <w:t xml:space="preserve"> hogy megmutassák ezeknek a szerencsétleneknek </w:t>
      </w:r>
      <w:r w:rsidR="007C78CD">
        <w:t xml:space="preserve">a </w:t>
      </w:r>
      <w:r w:rsidR="007C78CD" w:rsidRPr="007C78CD">
        <w:t>kudarcuk okát</w:t>
      </w:r>
      <w:r w:rsidR="007C78CD">
        <w:t>; és a</w:t>
      </w:r>
      <w:r w:rsidR="007C78CD" w:rsidRPr="007C78CD">
        <w:t>zért</w:t>
      </w:r>
      <w:r w:rsidR="007C78CD">
        <w:t xml:space="preserve"> is</w:t>
      </w:r>
      <w:r w:rsidR="007C78CD" w:rsidRPr="007C78CD">
        <w:t xml:space="preserve">, hogy másokat </w:t>
      </w:r>
      <w:r w:rsidR="007C78CD">
        <w:t xml:space="preserve">is </w:t>
      </w:r>
      <w:r w:rsidR="007C78CD" w:rsidRPr="007C78CD">
        <w:t xml:space="preserve">figyelmeztessenek, </w:t>
      </w:r>
      <w:r w:rsidR="007C78CD">
        <w:t xml:space="preserve">meggondolatlanságukban </w:t>
      </w:r>
      <w:r w:rsidR="007C78CD" w:rsidRPr="007C78CD">
        <w:t xml:space="preserve">ne </w:t>
      </w:r>
      <w:r w:rsidR="007C78CD">
        <w:t>siessenek annyira, nehogy</w:t>
      </w:r>
      <w:r w:rsidR="007C78CD" w:rsidRPr="007C78CD">
        <w:t xml:space="preserve"> hasonló sorsra</w:t>
      </w:r>
      <w:r w:rsidR="007C78CD">
        <w:t xml:space="preserve"> jussanak</w:t>
      </w:r>
      <w:r w:rsidR="007C78CD" w:rsidRPr="007C78CD">
        <w:t>. A szóban forgó jelöltek</w:t>
      </w:r>
      <w:r w:rsidR="007C78CD">
        <w:t xml:space="preserve"> -</w:t>
      </w:r>
      <w:r w:rsidR="007C78CD" w:rsidRPr="007C78CD">
        <w:t xml:space="preserve"> bár előre világosan figyelmeztették őket</w:t>
      </w:r>
      <w:r w:rsidR="007C78CD">
        <w:t xml:space="preserve"> -,</w:t>
      </w:r>
      <w:r w:rsidR="007C78CD" w:rsidRPr="007C78CD">
        <w:t xml:space="preserve"> rosszul indultak</w:t>
      </w:r>
      <w:r w:rsidR="007C78CD">
        <w:t xml:space="preserve"> neki</w:t>
      </w:r>
      <w:r w:rsidR="007C78CD" w:rsidRPr="007C78CD">
        <w:t>, mivel önző módon a jövőbe tekintettek, és szem elől tévesztették a múltat. Elfelejtették</w:t>
      </w:r>
      <w:r w:rsidR="007C78CD">
        <w:t xml:space="preserve">, </w:t>
      </w:r>
      <w:r w:rsidR="007C78CD" w:rsidRPr="007C78CD">
        <w:t>hogy semmit sem tettek, amiért kiérdemelték volna a kiválasztás ritka megtiszteltetését</w:t>
      </w:r>
      <w:r w:rsidR="00A456ED">
        <w:t>;</w:t>
      </w:r>
      <w:r w:rsidR="007C78CD" w:rsidRPr="007C78CD">
        <w:t xml:space="preserve"> semmit, ami indokolta volna, hogy ilyen kiváltságra számítsanak; hogy a fent felsorolt ​​érdemek egyikével sem dicsekedhetnek. Mint az önző, érzéki világ emberei, legyenek akár házasok, akár egyedülállók, kereskedők, civil vagy katonai alkalmazottak, vagy a </w:t>
      </w:r>
      <w:r w:rsidR="00451661">
        <w:t>magas szintű képzettséget igénylő</w:t>
      </w:r>
      <w:r w:rsidR="007C78CD" w:rsidRPr="007C78CD">
        <w:t xml:space="preserve"> </w:t>
      </w:r>
      <w:r w:rsidR="00451661">
        <w:t>foglalkozások</w:t>
      </w:r>
      <w:r w:rsidR="007C78CD" w:rsidRPr="007C78CD">
        <w:t xml:space="preserve"> képviselői,</w:t>
      </w:r>
      <w:r w:rsidR="00451661">
        <w:t xml:space="preserve"> mind</w:t>
      </w:r>
      <w:r w:rsidR="007C78CD" w:rsidRPr="007C78CD">
        <w:t xml:space="preserve"> olyan iskolába jártak, amely leginkább arra volt hivatott, hogy az állati természet</w:t>
      </w:r>
      <w:r w:rsidR="00451661">
        <w:t>hez köthető jellegzetességeket fejlessze</w:t>
      </w:r>
      <w:r w:rsidR="007C78CD" w:rsidRPr="007C78CD">
        <w:t xml:space="preserve">, de legkevésbé arra, hogy kibontakoztassa spirituális </w:t>
      </w:r>
      <w:r w:rsidR="00451661">
        <w:t>képességeiket</w:t>
      </w:r>
      <w:r w:rsidR="007C78CD" w:rsidRPr="007C78CD">
        <w:t xml:space="preserve">. Mégis mindegyikükben volt annyi hiúság, hogy feltételezze: </w:t>
      </w:r>
      <w:r w:rsidR="00A456ED">
        <w:t xml:space="preserve">az ő </w:t>
      </w:r>
      <w:r w:rsidR="007C78CD" w:rsidRPr="007C78CD">
        <w:t>esetük kivételt képez a számtalan évszázad</w:t>
      </w:r>
      <w:r w:rsidR="00A456ED">
        <w:t>a</w:t>
      </w:r>
      <w:r w:rsidR="007C78CD" w:rsidRPr="007C78CD">
        <w:t xml:space="preserve"> fennáll</w:t>
      </w:r>
      <w:r w:rsidR="00A456ED">
        <w:t>ó</w:t>
      </w:r>
      <w:r w:rsidR="007C78CD" w:rsidRPr="007C78CD">
        <w:t xml:space="preserve"> törvény alól, mintha </w:t>
      </w:r>
      <w:r w:rsidR="00A456ED">
        <w:t xml:space="preserve">bennük </w:t>
      </w:r>
      <w:r w:rsidR="007C78CD" w:rsidRPr="007C78CD">
        <w:t>valóban egy új Avatár született volna a világra! Mindannyian arra számítottak, hogy rejtett dolgokat tanítanak nekik, rendkívüli erőket kapnak, mert – nos, mert csatlakoztak a Teozófiai Társ</w:t>
      </w:r>
      <w:r w:rsidR="00A456ED">
        <w:t>ulat</w:t>
      </w:r>
      <w:r w:rsidR="007C78CD" w:rsidRPr="007C78CD">
        <w:t>hoz. Néhányan őszintén elhatározták, hogy meg</w:t>
      </w:r>
      <w:r w:rsidR="00A456ED">
        <w:t>változtatják</w:t>
      </w:r>
      <w:r w:rsidR="007C78CD" w:rsidRPr="007C78CD">
        <w:t xml:space="preserve"> az életüket, és felhagynak </w:t>
      </w:r>
      <w:r w:rsidR="00451661">
        <w:t>ártó viselkedésükkel</w:t>
      </w:r>
      <w:r w:rsidR="007C78CD" w:rsidRPr="007C78CD">
        <w:t xml:space="preserve">; </w:t>
      </w:r>
      <w:r w:rsidR="00451661">
        <w:t xml:space="preserve">az ő esetükben legalább is, igazságot teszünk azzal, hogy elismerjük ennek megtörténtét. </w:t>
      </w:r>
    </w:p>
    <w:p w14:paraId="1EA9A561" w14:textId="2EFDECDD" w:rsidR="00451661" w:rsidRDefault="00451661" w:rsidP="00D9480C">
      <w:pPr>
        <w:jc w:val="both"/>
      </w:pPr>
      <w:r>
        <w:t>Kezdetben</w:t>
      </w:r>
      <w:r w:rsidRPr="00451661">
        <w:t xml:space="preserve"> mindenkit elutasítottak, </w:t>
      </w:r>
      <w:r>
        <w:t xml:space="preserve">elsőként </w:t>
      </w:r>
      <w:r w:rsidRPr="00451661">
        <w:t>magát Olcott ezredest, az elnököt</w:t>
      </w:r>
      <w:r>
        <w:t xml:space="preserve"> is</w:t>
      </w:r>
      <w:r w:rsidRPr="00451661">
        <w:t xml:space="preserve">; ami pedig az utóbbi urat illeti, most már nem árt megjegyezni, hogy hivatalosan csak akkor fogadták el </w:t>
      </w:r>
      <w:r w:rsidR="00D9480C">
        <w:t>tanítványnak</w:t>
      </w:r>
      <w:r w:rsidRPr="00451661">
        <w:t xml:space="preserve">, amikor több mint egy évnyi odaadó munkával és tagadhatatlan elszántsággal bebizonyította, hogy biztonságosan próbára tehető. Aztán minden oldalról panaszok érkeztek – hinduktól, akiknek </w:t>
      </w:r>
      <w:r>
        <w:t xml:space="preserve">illett volna </w:t>
      </w:r>
      <w:r w:rsidRPr="00451661">
        <w:t>jobban tudniuk, valamint európaiaktól is, akik természetesen nem voltak abban a</w:t>
      </w:r>
      <w:r>
        <w:t xml:space="preserve"> helyzetben</w:t>
      </w:r>
      <w:r w:rsidRPr="00451661">
        <w:t xml:space="preserve">, hogy bármit is tudjanak a szabályokról. A </w:t>
      </w:r>
      <w:r>
        <w:t>panaszosok szerint,</w:t>
      </w:r>
      <w:r w:rsidRPr="00451661">
        <w:t xml:space="preserve"> ha legalább néhány teozófusnak nem adnak lehetőséget a</w:t>
      </w:r>
      <w:r>
        <w:t xml:space="preserve">rra, hogy </w:t>
      </w:r>
      <w:r w:rsidRPr="00451661">
        <w:t>kipróbál</w:t>
      </w:r>
      <w:r>
        <w:t>ják magukat,</w:t>
      </w:r>
      <w:r w:rsidRPr="00451661">
        <w:t xml:space="preserve"> a Társ</w:t>
      </w:r>
      <w:r>
        <w:t>ulat</w:t>
      </w:r>
      <w:r w:rsidRPr="00451661">
        <w:t xml:space="preserve"> nem maradhat fenn. Programunk minden más nemes és önzetlen vonását figyelmen kívül hagyták – az ember kötelességét felebarátja, hazája iránt, a kötelességét, hogy segítse, </w:t>
      </w:r>
      <w:r w:rsidR="001F1A14">
        <w:t>tanítsa</w:t>
      </w:r>
      <w:r w:rsidRPr="00451661">
        <w:t xml:space="preserve">, bátorítsa és felemelje a nála gyengébbeket és kevésbé előnyös helyzetben lévőket; mindezeket </w:t>
      </w:r>
      <w:r w:rsidR="001F1A14">
        <w:t>félresöpörték</w:t>
      </w:r>
      <w:r w:rsidRPr="00451661">
        <w:t xml:space="preserve"> az adeptusságért folytatott őrült </w:t>
      </w:r>
      <w:r w:rsidR="00A456ED">
        <w:t>igyekezetben</w:t>
      </w:r>
      <w:r w:rsidRPr="00451661">
        <w:t>. A jelenségek, jelenségek</w:t>
      </w:r>
      <w:r w:rsidR="001F1A14">
        <w:t xml:space="preserve"> és</w:t>
      </w:r>
      <w:r w:rsidRPr="00451661">
        <w:t xml:space="preserve"> </w:t>
      </w:r>
      <w:r w:rsidR="00A456ED">
        <w:t xml:space="preserve">további </w:t>
      </w:r>
      <w:r w:rsidRPr="00451661">
        <w:t>jelenségek követelése visszhangzott</w:t>
      </w:r>
      <w:r w:rsidR="00A456ED">
        <w:t xml:space="preserve"> </w:t>
      </w:r>
      <w:r w:rsidR="00A456ED" w:rsidRPr="00451661">
        <w:t>mindenfelől</w:t>
      </w:r>
      <w:r w:rsidRPr="00451661">
        <w:t xml:space="preserve">, az Alapítókat pedig akadályozták valódi munkájukban, és </w:t>
      </w:r>
      <w:r w:rsidR="00A456ED">
        <w:t xml:space="preserve">még </w:t>
      </w:r>
      <w:r w:rsidR="001F1A14">
        <w:t>pimaszul</w:t>
      </w:r>
      <w:r w:rsidRPr="00451661">
        <w:t xml:space="preserve"> </w:t>
      </w:r>
      <w:r w:rsidR="001F1A14">
        <w:t>cukkolták</w:t>
      </w:r>
      <w:r w:rsidRPr="00451661">
        <w:t xml:space="preserve"> </w:t>
      </w:r>
      <w:r w:rsidR="00A456ED">
        <w:t xml:space="preserve">is </w:t>
      </w:r>
      <w:r w:rsidRPr="00451661">
        <w:t xml:space="preserve">őket, hogy </w:t>
      </w:r>
      <w:r w:rsidR="001F1A14">
        <w:t xml:space="preserve">forduljanak </w:t>
      </w:r>
      <w:r w:rsidR="00A456ED">
        <w:t xml:space="preserve">hát </w:t>
      </w:r>
      <w:r w:rsidR="001F1A14">
        <w:t xml:space="preserve">segítségért </w:t>
      </w:r>
      <w:r w:rsidRPr="00451661">
        <w:t>a Mahatmák</w:t>
      </w:r>
      <w:r w:rsidR="001F1A14">
        <w:t>hoz</w:t>
      </w:r>
      <w:r w:rsidRPr="00451661">
        <w:t xml:space="preserve">, akik ellen az igazi sérelmek irányultak, bár </w:t>
      </w:r>
      <w:r w:rsidR="001F1A14">
        <w:t xml:space="preserve">az ő </w:t>
      </w:r>
      <w:r w:rsidRPr="00451661">
        <w:t xml:space="preserve">szegény </w:t>
      </w:r>
      <w:r w:rsidR="001F1A14">
        <w:lastRenderedPageBreak/>
        <w:t>képviselőiknek</w:t>
      </w:r>
      <w:r w:rsidRPr="00451661">
        <w:t xml:space="preserve"> kellett elszenvedniük az összes sérelmet.</w:t>
      </w:r>
      <w:r w:rsidR="001F1A14">
        <w:t xml:space="preserve"> V</w:t>
      </w:r>
      <w:r w:rsidR="001F1A14" w:rsidRPr="001F1A14">
        <w:t xml:space="preserve">égül a felsőbb </w:t>
      </w:r>
      <w:r w:rsidR="001F1A14">
        <w:t>erők képviselőitől</w:t>
      </w:r>
      <w:r w:rsidR="001F1A14" w:rsidRPr="001F1A14">
        <w:t xml:space="preserve"> </w:t>
      </w:r>
      <w:r w:rsidR="001F1A14">
        <w:t>megjött</w:t>
      </w:r>
      <w:r w:rsidR="001F1A14" w:rsidRPr="001F1A14">
        <w:t xml:space="preserve"> a hír, hogy néhány</w:t>
      </w:r>
      <w:r w:rsidR="001F1A14">
        <w:t>at a legtürelmetlenebb</w:t>
      </w:r>
      <w:r w:rsidR="001F1A14" w:rsidRPr="001F1A14">
        <w:t xml:space="preserve"> jel</w:t>
      </w:r>
      <w:r w:rsidR="001F1A14">
        <w:t>entkezők közül a</w:t>
      </w:r>
      <w:r w:rsidR="001F1A14" w:rsidRPr="001F1A14">
        <w:t xml:space="preserve"> szaván kell </w:t>
      </w:r>
      <w:r w:rsidR="001F1A14">
        <w:t>fogni</w:t>
      </w:r>
      <w:r w:rsidR="001F1A14" w:rsidRPr="001F1A14">
        <w:t xml:space="preserve">. A kísérlet eredménye talán </w:t>
      </w:r>
      <w:r w:rsidR="00A456ED" w:rsidRPr="001F1A14">
        <w:t>bármilyen prédikáció</w:t>
      </w:r>
      <w:r w:rsidR="00A456ED">
        <w:t>nál</w:t>
      </w:r>
      <w:r w:rsidR="00A456ED" w:rsidRPr="001F1A14">
        <w:t xml:space="preserve"> </w:t>
      </w:r>
      <w:r w:rsidR="001F1A14" w:rsidRPr="001F1A14">
        <w:t>jobban megmutatja majd,</w:t>
      </w:r>
      <w:r w:rsidR="00A456ED">
        <w:t xml:space="preserve"> </w:t>
      </w:r>
      <w:r w:rsidR="001F1A14" w:rsidRPr="001F1A14">
        <w:t xml:space="preserve">hogy mit jelent a </w:t>
      </w:r>
      <w:r w:rsidR="00A456ED">
        <w:t>tanítványság</w:t>
      </w:r>
      <w:r w:rsidR="001F1A14" w:rsidRPr="001F1A14">
        <w:t xml:space="preserve">, és mik az önzés </w:t>
      </w:r>
      <w:r w:rsidR="00A456ED">
        <w:t>meg</w:t>
      </w:r>
      <w:r w:rsidR="001F1A14" w:rsidRPr="001F1A14">
        <w:t xml:space="preserve"> a vakmerőség következményei. Minden jelöltet figyelmeztettek, hogy mindenképpen éveket kell várnia, mielőtt alkalmasságát bizonyítani lehetne, és hogy egy sor próbán kell átesnie, amelyek feltárják mindazt, ami benne </w:t>
      </w:r>
      <w:r w:rsidR="001F1A14">
        <w:t>rejlik</w:t>
      </w:r>
      <w:r w:rsidR="00A456ED">
        <w:t xml:space="preserve"> -</w:t>
      </w:r>
      <w:r w:rsidR="001F1A14" w:rsidRPr="001F1A14">
        <w:t xml:space="preserve"> legyen az rossz vagy jó. Szinte mindannyian nős férfiak voltak, ezért nevezték őket „</w:t>
      </w:r>
      <w:r w:rsidR="001F1A14">
        <w:t>világi</w:t>
      </w:r>
      <w:r w:rsidR="001F1A14" w:rsidRPr="001F1A14">
        <w:t xml:space="preserve"> </w:t>
      </w:r>
      <w:r w:rsidR="00A456ED">
        <w:t>tanítványnak</w:t>
      </w:r>
      <w:r w:rsidR="001F1A14" w:rsidRPr="001F1A14">
        <w:t xml:space="preserve">” – ez a kifejezés új </w:t>
      </w:r>
      <w:r w:rsidR="001F1A14">
        <w:t>volt az angolban</w:t>
      </w:r>
      <w:r w:rsidR="001F1A14" w:rsidRPr="001F1A14">
        <w:t xml:space="preserve">, de régóta megvan a megfelelője az ázsiai nyelvekben. A </w:t>
      </w:r>
      <w:r w:rsidR="001F1A14">
        <w:t>világi</w:t>
      </w:r>
      <w:r w:rsidR="001F1A14" w:rsidRPr="001F1A14">
        <w:t xml:space="preserve"> </w:t>
      </w:r>
      <w:r w:rsidR="00A456ED">
        <w:t>tanítvány</w:t>
      </w:r>
      <w:r w:rsidR="001F1A14" w:rsidRPr="001F1A14">
        <w:t xml:space="preserve"> csak egy </w:t>
      </w:r>
      <w:r w:rsidR="00A456ED">
        <w:t xml:space="preserve">a </w:t>
      </w:r>
      <w:r w:rsidR="001F1A14" w:rsidRPr="001F1A14">
        <w:t>világ</w:t>
      </w:r>
      <w:r w:rsidR="001F1A14">
        <w:t xml:space="preserve"> emberei köz</w:t>
      </w:r>
      <w:r w:rsidR="00A456ED">
        <w:t>ül</w:t>
      </w:r>
      <w:r w:rsidR="001F1A14" w:rsidRPr="001F1A14">
        <w:t>, aki megerősíti vágyát, hogy bölcs legyen a spirituális dolgokban. Gyakorlatilag a Teozófiai Társ</w:t>
      </w:r>
      <w:r w:rsidR="001F1A14">
        <w:t>ulat</w:t>
      </w:r>
      <w:r w:rsidR="001F1A14" w:rsidRPr="001F1A14">
        <w:t xml:space="preserve"> minden tagja, aki három </w:t>
      </w:r>
      <w:r w:rsidR="001F1A14">
        <w:t>d</w:t>
      </w:r>
      <w:r w:rsidR="001F1A14" w:rsidRPr="001F1A14">
        <w:t xml:space="preserve">eklarált </w:t>
      </w:r>
      <w:r w:rsidR="001F1A14">
        <w:t>c</w:t>
      </w:r>
      <w:r w:rsidR="001F1A14" w:rsidRPr="001F1A14">
        <w:t xml:space="preserve">élunk közül a másodikat vallja, </w:t>
      </w:r>
      <w:r w:rsidR="001F1A14">
        <w:t>ennek tekinthető</w:t>
      </w:r>
      <w:r w:rsidR="001F1A14" w:rsidRPr="001F1A14">
        <w:t xml:space="preserve">; mert bár nem tartozik az igazi </w:t>
      </w:r>
      <w:r w:rsidR="00A456ED">
        <w:t>tanítványok</w:t>
      </w:r>
      <w:r w:rsidR="001F1A14" w:rsidRPr="001F1A14">
        <w:t xml:space="preserve"> közé, mégis megvan a lehetősége, hogy azzá váljon, mert átlépte a határvonalat, amely elválasztotta a Mahatmáktól, és mintegy felhívta magára a figyelmüket. Azzal, hogy csatlakozott a Társ</w:t>
      </w:r>
      <w:r w:rsidR="001F1A14">
        <w:t>ulat</w:t>
      </w:r>
      <w:r w:rsidR="001F1A14" w:rsidRPr="001F1A14">
        <w:t>hoz és elkötelezte magát munkájának segítése mellett, ígéretet tett arra</w:t>
      </w:r>
      <w:r w:rsidR="00A456ED">
        <w:t xml:space="preserve"> is</w:t>
      </w:r>
      <w:r w:rsidR="001F1A14" w:rsidRPr="001F1A14">
        <w:t>, hogy bizonyos mértékig összhangban fog cselekedni azokkal a Mahatmákkal, akiknek</w:t>
      </w:r>
      <w:r w:rsidR="001F1A14">
        <w:t xml:space="preserve"> rendelkezése alapján</w:t>
      </w:r>
      <w:r w:rsidR="001F1A14" w:rsidRPr="001F1A14">
        <w:t xml:space="preserve"> a Társ</w:t>
      </w:r>
      <w:r w:rsidR="001F1A14">
        <w:t>ulat</w:t>
      </w:r>
      <w:r w:rsidR="001F1A14" w:rsidRPr="001F1A14">
        <w:t xml:space="preserve"> megalakult, és akiknek továbbra is</w:t>
      </w:r>
      <w:r w:rsidR="001F1A14">
        <w:t xml:space="preserve"> </w:t>
      </w:r>
      <w:r w:rsidR="001F1A14" w:rsidRPr="001F1A14">
        <w:t>feltételes védelme alatt áll</w:t>
      </w:r>
      <w:r w:rsidR="001F1A14">
        <w:t xml:space="preserve">. </w:t>
      </w:r>
      <w:r w:rsidR="001F1A14" w:rsidRPr="001F1A14">
        <w:t>A csatlakozás tehát a bevezet</w:t>
      </w:r>
      <w:r w:rsidR="001F1A14">
        <w:t>ő</w:t>
      </w:r>
      <w:r w:rsidR="00A456ED">
        <w:t xml:space="preserve"> lépés</w:t>
      </w:r>
      <w:r w:rsidR="001F1A14" w:rsidRPr="001F1A14">
        <w:t xml:space="preserve">; minden más teljes mértékben a tagtól függ, és soha nem kell arra számítania, hogy bármelyik </w:t>
      </w:r>
      <w:r w:rsidR="00A456ED">
        <w:t>M</w:t>
      </w:r>
      <w:r w:rsidR="001F1A14" w:rsidRPr="001F1A14">
        <w:t xml:space="preserve">ahatmánk, vagy a világ bármely más </w:t>
      </w:r>
      <w:r w:rsidR="00A456ED">
        <w:t>M</w:t>
      </w:r>
      <w:r w:rsidR="001F1A14" w:rsidRPr="001F1A14">
        <w:t>ahatmája – amennyiben utóbbi beleegyezik, hogy ismertté váljon – „kegyét” a legtávolabbról is eléri</w:t>
      </w:r>
      <w:r w:rsidR="00A456ED">
        <w:t xml:space="preserve"> úgy</w:t>
      </w:r>
      <w:r w:rsidR="001F1A14" w:rsidRPr="001F1A14">
        <w:t>, h</w:t>
      </w:r>
      <w:r w:rsidR="001F1A14">
        <w:t>ogy</w:t>
      </w:r>
      <w:r w:rsidR="001F1A14" w:rsidRPr="001F1A14">
        <w:t xml:space="preserve"> azt ne érdemelte volna ki teljes mértékben személyes </w:t>
      </w:r>
      <w:r w:rsidR="001F1A14">
        <w:t>működésével</w:t>
      </w:r>
      <w:r w:rsidR="001F1A14" w:rsidRPr="001F1A14">
        <w:t>.</w:t>
      </w:r>
      <w:r w:rsidR="001F1A14" w:rsidRPr="001F1A14">
        <w:rPr>
          <w:i/>
          <w:iCs/>
        </w:rPr>
        <w:t xml:space="preserve"> A </w:t>
      </w:r>
      <w:r w:rsidR="00A456ED">
        <w:rPr>
          <w:i/>
          <w:iCs/>
        </w:rPr>
        <w:t>M</w:t>
      </w:r>
      <w:r w:rsidR="001F1A14" w:rsidRPr="001F1A14">
        <w:rPr>
          <w:i/>
          <w:iCs/>
        </w:rPr>
        <w:t>ahatmák a karma törvényének szolgái, nem pedig közbenjárói annak vagy a</w:t>
      </w:r>
      <w:r w:rsidR="00A456ED">
        <w:rPr>
          <w:i/>
          <w:iCs/>
        </w:rPr>
        <w:t xml:space="preserve">z </w:t>
      </w:r>
      <w:r w:rsidR="001F1A14" w:rsidRPr="001F1A14">
        <w:rPr>
          <w:i/>
          <w:iCs/>
        </w:rPr>
        <w:t>felé</w:t>
      </w:r>
      <w:r w:rsidR="001F1A14" w:rsidRPr="001F1A14">
        <w:t xml:space="preserve">. </w:t>
      </w:r>
      <w:r w:rsidR="001F1A14" w:rsidRPr="001F1A14">
        <w:rPr>
          <w:smallCaps/>
        </w:rPr>
        <w:t xml:space="preserve">A laikus </w:t>
      </w:r>
      <w:r w:rsidR="00D71288">
        <w:rPr>
          <w:smallCaps/>
        </w:rPr>
        <w:t>tanítványság</w:t>
      </w:r>
      <w:r w:rsidR="001F1A14" w:rsidRPr="001F1A14">
        <w:rPr>
          <w:smallCaps/>
        </w:rPr>
        <w:t xml:space="preserve"> senkinek sem ad kiváltságot, csak azt, hogy egy Mester </w:t>
      </w:r>
      <w:r w:rsidR="001F1A14">
        <w:rPr>
          <w:smallCaps/>
        </w:rPr>
        <w:t>felügyelete</w:t>
      </w:r>
      <w:r w:rsidR="001F1A14" w:rsidRPr="001F1A14">
        <w:rPr>
          <w:smallCaps/>
        </w:rPr>
        <w:t xml:space="preserve"> alatt érdemekért dolgozzon</w:t>
      </w:r>
      <w:r w:rsidR="001F1A14">
        <w:rPr>
          <w:smallCaps/>
        </w:rPr>
        <w:t xml:space="preserve"> meg</w:t>
      </w:r>
      <w:r w:rsidR="001F1A14" w:rsidRPr="001F1A14">
        <w:rPr>
          <w:smallCaps/>
        </w:rPr>
        <w:t>.</w:t>
      </w:r>
      <w:r w:rsidR="001F1A14" w:rsidRPr="001F1A14">
        <w:t xml:space="preserve"> És az eredmény szempontjából az, hogy a </w:t>
      </w:r>
      <w:r w:rsidR="001F1A14">
        <w:t>tanítvány</w:t>
      </w:r>
      <w:r w:rsidR="001F1A14" w:rsidRPr="001F1A14">
        <w:t xml:space="preserve"> látja-e a Mestert vagy sem, semmilyen különbséget nem jelent: jó gondolatai, szavai és tettei meghozzák gyümölcs</w:t>
      </w:r>
      <w:r w:rsidR="00A456ED">
        <w:t>ü</w:t>
      </w:r>
      <w:r w:rsidR="001F1A14" w:rsidRPr="001F1A14">
        <w:t xml:space="preserve">ket, </w:t>
      </w:r>
      <w:r w:rsidR="001F1A14">
        <w:t xml:space="preserve">a </w:t>
      </w:r>
      <w:r w:rsidR="001F1A14" w:rsidRPr="001F1A14">
        <w:t>rossza</w:t>
      </w:r>
      <w:r w:rsidR="001F1A14">
        <w:t>k pedig a nekik megfelelőket</w:t>
      </w:r>
      <w:r w:rsidR="001F1A14" w:rsidRPr="001F1A14">
        <w:t xml:space="preserve">. A laikus </w:t>
      </w:r>
      <w:r w:rsidR="00A456ED">
        <w:t>tanítványsággal</w:t>
      </w:r>
      <w:r w:rsidR="001F1A14" w:rsidRPr="001F1A14">
        <w:t xml:space="preserve"> dicsekvés vagy annak felvonultatása a legbiztosabb módja annak, hogy a Guruval való kapcsolatot puszta </w:t>
      </w:r>
      <w:r w:rsidR="001F1A14">
        <w:t>c</w:t>
      </w:r>
      <w:r w:rsidR="00A456ED">
        <w:t>í</w:t>
      </w:r>
      <w:r w:rsidR="001F1A14">
        <w:t>mkévé</w:t>
      </w:r>
      <w:r w:rsidR="001F1A14" w:rsidRPr="001F1A14">
        <w:t xml:space="preserve"> redukáljuk, mert ez </w:t>
      </w:r>
      <w:r w:rsidR="001F1A14">
        <w:t xml:space="preserve">már első </w:t>
      </w:r>
      <w:r w:rsidR="001F1A14" w:rsidRPr="001F1A14">
        <w:t xml:space="preserve">látásra </w:t>
      </w:r>
      <w:r w:rsidR="001F1A14">
        <w:t xml:space="preserve">is </w:t>
      </w:r>
      <w:r w:rsidR="001F1A14" w:rsidRPr="001F1A14">
        <w:t>a hiúság és a további fejlődésre való alkalmatlanság bizonyítéka lenne. És évek óta tanítjuk mindenhol a Mahatmákkal való bensőséges kapcsolatr</w:t>
      </w:r>
      <w:r w:rsidR="001F1A14">
        <w:t xml:space="preserve">a érvényes alapigazságot: </w:t>
      </w:r>
      <w:r w:rsidR="001F1A14" w:rsidRPr="001F1A14">
        <w:t>„Először érdemeld</w:t>
      </w:r>
      <w:r w:rsidR="001F1A14">
        <w:t xml:space="preserve"> ki</w:t>
      </w:r>
      <w:r w:rsidR="001F1A14" w:rsidRPr="001F1A14">
        <w:t>, aztán vágy</w:t>
      </w:r>
      <w:r w:rsidR="001F1A14">
        <w:t>akozz rá</w:t>
      </w:r>
      <w:r w:rsidR="001F1A14" w:rsidRPr="001F1A14">
        <w:t>”.</w:t>
      </w:r>
      <w:r w:rsidR="001F1A14">
        <w:t xml:space="preserve"> </w:t>
      </w:r>
      <w:r w:rsidR="001F1A14" w:rsidRPr="001F1A14">
        <w:t xml:space="preserve"> </w:t>
      </w:r>
    </w:p>
    <w:p w14:paraId="1F01FC22" w14:textId="5194D733" w:rsidR="001F1A14" w:rsidRDefault="001F1A14" w:rsidP="00D9480C">
      <w:pPr>
        <w:jc w:val="both"/>
      </w:pPr>
      <w:r w:rsidRPr="001F1A14">
        <w:t>Nos, a természetben működik egy szörnyű törvény, amelyet nem lehet megváltoztatni, és amelynek működése tisztázza bizonyos „</w:t>
      </w:r>
      <w:r w:rsidR="00A456ED">
        <w:t>tanítványok</w:t>
      </w:r>
      <w:r w:rsidRPr="001F1A14">
        <w:t>” kiválasztásának látszólagos rejtélyét, akik az elmúlt néhány évben a</w:t>
      </w:r>
      <w:r>
        <w:t>z erkölcsi bukás</w:t>
      </w:r>
      <w:r w:rsidRPr="001F1A14">
        <w:t xml:space="preserve"> szánalmas példá</w:t>
      </w:r>
      <w:r w:rsidR="00A456ED">
        <w:t>i</w:t>
      </w:r>
      <w:r w:rsidRPr="001F1A14">
        <w:t>vá váltak. Emlékszik</w:t>
      </w:r>
      <w:r w:rsidR="00A456ED">
        <w:t xml:space="preserve"> </w:t>
      </w:r>
      <w:r w:rsidRPr="001F1A14">
        <w:t>az olvasó a régi közmondásra: „</w:t>
      </w:r>
      <w:r>
        <w:t>Ne ébreszd fel az alvó oroszlánt</w:t>
      </w:r>
      <w:r w:rsidRPr="001F1A14">
        <w:t xml:space="preserve">”? Rengeteg okkult jelentés rejlik benne. Egyetlen férfi vagy nő sem ismeri erkölcsi erejét, amíg </w:t>
      </w:r>
      <w:r>
        <w:t>próbára nem teszik</w:t>
      </w:r>
      <w:r w:rsidRPr="001F1A14">
        <w:t xml:space="preserve">. Ezrek élik az életüket nagyon tiszteletreméltó módon, mert soha nem kerültek szorult helyzetbe. Ez kétségtelenül közhely, de a jelen esetre </w:t>
      </w:r>
      <w:r>
        <w:t xml:space="preserve">nézve </w:t>
      </w:r>
      <w:r w:rsidRPr="001F1A14">
        <w:t xml:space="preserve">a </w:t>
      </w:r>
      <w:r>
        <w:t>lehető legtalálóbb</w:t>
      </w:r>
      <w:r w:rsidRPr="001F1A14">
        <w:t xml:space="preserve">. Aki vállalkozik arra, hogy megpróbálja megszerezni a </w:t>
      </w:r>
      <w:r w:rsidR="00A456ED">
        <w:t xml:space="preserve">tanítványi </w:t>
      </w:r>
      <w:r w:rsidRPr="001F1A14">
        <w:t xml:space="preserve">rangot, az ezzel a cselekedettel felkorbácsolja és </w:t>
      </w:r>
      <w:r>
        <w:t>végletek</w:t>
      </w:r>
      <w:r w:rsidR="00A456ED">
        <w:t>ig felcsigázza</w:t>
      </w:r>
      <w:r w:rsidRPr="001F1A14">
        <w:t xml:space="preserve"> állati természetének minden </w:t>
      </w:r>
      <w:r>
        <w:t>eddig még rejtőző</w:t>
      </w:r>
      <w:r w:rsidRPr="001F1A14">
        <w:t xml:space="preserve"> szenvedélyét. Mert ez a kezdete egy olyan küzdelemnek, amelyben kegyelmet sem adni, sem el</w:t>
      </w:r>
      <w:r>
        <w:t>fogadni</w:t>
      </w:r>
      <w:r w:rsidRPr="001F1A14">
        <w:t xml:space="preserve"> nem lehet. Ez</w:t>
      </w:r>
      <w:r w:rsidR="00A456ED">
        <w:t xml:space="preserve"> az</w:t>
      </w:r>
      <w:r w:rsidRPr="001F1A14">
        <w:t xml:space="preserve"> egyszer</w:t>
      </w:r>
      <w:r>
        <w:t>e</w:t>
      </w:r>
      <w:r w:rsidRPr="001F1A14">
        <w:t xml:space="preserve"> </w:t>
      </w:r>
      <w:r>
        <w:t>é</w:t>
      </w:r>
      <w:r w:rsidRPr="001F1A14">
        <w:t>s mindenkorra</w:t>
      </w:r>
      <w:r>
        <w:t xml:space="preserve"> érvényes</w:t>
      </w:r>
      <w:r w:rsidRPr="001F1A14">
        <w:t xml:space="preserve"> „Lenni vagy nem lenni”; a</w:t>
      </w:r>
      <w:r w:rsidR="00A456ED">
        <w:t>hol a</w:t>
      </w:r>
      <w:r w:rsidRPr="001F1A14">
        <w:t xml:space="preserve"> győ</w:t>
      </w:r>
      <w:r>
        <w:t>zelem</w:t>
      </w:r>
      <w:r w:rsidRPr="001F1A14">
        <w:t xml:space="preserve"> ADAPTUS</w:t>
      </w:r>
      <w:r>
        <w:t xml:space="preserve">I </w:t>
      </w:r>
      <w:r>
        <w:lastRenderedPageBreak/>
        <w:t>rangot</w:t>
      </w:r>
      <w:r w:rsidRPr="001F1A14">
        <w:t xml:space="preserve"> jelent</w:t>
      </w:r>
      <w:r w:rsidR="00A456ED">
        <w:t>,</w:t>
      </w:r>
      <w:r>
        <w:t xml:space="preserve"> a bukás</w:t>
      </w:r>
      <w:r w:rsidRPr="001F1A14">
        <w:t xml:space="preserve"> </w:t>
      </w:r>
      <w:r w:rsidR="00A456ED">
        <w:t xml:space="preserve">pedig </w:t>
      </w:r>
      <w:r>
        <w:t>gyalázatos</w:t>
      </w:r>
      <w:r w:rsidRPr="001F1A14">
        <w:t xml:space="preserve"> mártíromság</w:t>
      </w:r>
      <w:r>
        <w:t>ot</w:t>
      </w:r>
      <w:r w:rsidRPr="001F1A14">
        <w:t xml:space="preserve">: mert ha az igazi </w:t>
      </w:r>
      <w:r>
        <w:t>emberiesség</w:t>
      </w:r>
      <w:r w:rsidRPr="001F1A14">
        <w:t xml:space="preserve"> mércéjével mérjük</w:t>
      </w:r>
      <w:r>
        <w:t>, akkor</w:t>
      </w:r>
      <w:r w:rsidRPr="001F1A14">
        <w:t xml:space="preserve"> áldozatul esni a kéjvágynak, büszkeségnek, kapzsiságnak, hiúságnak, önzésnek, gyávaságnak vagy bármely más alsóbbrendű hajlamnak </w:t>
      </w:r>
      <w:r>
        <w:t>tényleg</w:t>
      </w:r>
      <w:r w:rsidRPr="001F1A14">
        <w:t xml:space="preserve"> </w:t>
      </w:r>
      <w:r>
        <w:t>gyalázatos</w:t>
      </w:r>
      <w:r w:rsidRPr="001F1A14">
        <w:t xml:space="preserve"> dolog.</w:t>
      </w:r>
      <w:r>
        <w:t xml:space="preserve"> </w:t>
      </w:r>
      <w:r w:rsidRPr="001F1A14">
        <w:t xml:space="preserve">A </w:t>
      </w:r>
      <w:r w:rsidR="00D9480C">
        <w:t>tanítványnak</w:t>
      </w:r>
      <w:r w:rsidR="00D9480C" w:rsidRPr="001F1A14">
        <w:t xml:space="preserve"> </w:t>
      </w:r>
      <w:r w:rsidRPr="001F1A14">
        <w:t xml:space="preserve">nemcsak természetének minden lappangó </w:t>
      </w:r>
      <w:r>
        <w:t>rossz</w:t>
      </w:r>
      <w:r w:rsidRPr="001F1A14">
        <w:t xml:space="preserve"> hajlamával kell szembenéznie, hanem a</w:t>
      </w:r>
      <w:r w:rsidR="00A456ED">
        <w:t>ma</w:t>
      </w:r>
      <w:r w:rsidRPr="001F1A14">
        <w:t xml:space="preserve"> </w:t>
      </w:r>
      <w:r w:rsidR="00A456ED">
        <w:t>k</w:t>
      </w:r>
      <w:r w:rsidRPr="001F1A14">
        <w:t>özösség és nemzet</w:t>
      </w:r>
      <w:r>
        <w:t xml:space="preserve"> </w:t>
      </w:r>
      <w:r w:rsidR="00A456ED">
        <w:t xml:space="preserve">által </w:t>
      </w:r>
      <w:r w:rsidRPr="001F1A14">
        <w:t xml:space="preserve">felhalmozott </w:t>
      </w:r>
      <w:r>
        <w:t>ártó</w:t>
      </w:r>
      <w:r w:rsidRPr="001F1A14">
        <w:t xml:space="preserve"> </w:t>
      </w:r>
      <w:r>
        <w:t>erő</w:t>
      </w:r>
      <w:r w:rsidR="00A456ED">
        <w:t>knek a</w:t>
      </w:r>
      <w:r w:rsidRPr="001F1A14">
        <w:t xml:space="preserve"> teljes mennyiségével is, amelyhez </w:t>
      </w:r>
      <w:r>
        <w:t xml:space="preserve">ő </w:t>
      </w:r>
      <w:r w:rsidRPr="001F1A14">
        <w:t>tartozik. Mert ő ezeknek az aggregátumoknak szerves része, és ami az egyén</w:t>
      </w:r>
      <w:r w:rsidR="006E2FE8">
        <w:t>re</w:t>
      </w:r>
      <w:r w:rsidRPr="001F1A14">
        <w:t xml:space="preserve"> vagy a csoport</w:t>
      </w:r>
      <w:r w:rsidR="006E2FE8">
        <w:t>ra</w:t>
      </w:r>
      <w:r w:rsidRPr="001F1A14">
        <w:t xml:space="preserve"> (város</w:t>
      </w:r>
      <w:r w:rsidR="006E2FE8">
        <w:t>ra</w:t>
      </w:r>
      <w:r w:rsidRPr="001F1A14">
        <w:t xml:space="preserve"> vagy nemzet</w:t>
      </w:r>
      <w:r w:rsidR="006E2FE8">
        <w:t>re</w:t>
      </w:r>
      <w:r w:rsidRPr="001F1A14">
        <w:t xml:space="preserve">) </w:t>
      </w:r>
      <w:r w:rsidR="006E2FE8">
        <w:t>hat</w:t>
      </w:r>
      <w:r w:rsidRPr="001F1A14">
        <w:t xml:space="preserve">, az </w:t>
      </w:r>
      <w:r w:rsidR="00A456ED">
        <w:t xml:space="preserve">a kettő közül </w:t>
      </w:r>
      <w:r w:rsidRPr="001F1A14">
        <w:t>visszahat a másikra</w:t>
      </w:r>
      <w:r w:rsidR="006E2FE8">
        <w:t xml:space="preserve"> is</w:t>
      </w:r>
      <w:r w:rsidRPr="001F1A14">
        <w:t xml:space="preserve">. És ebben az esetben a jóért folytatott küzdelme a környezetében lévő rossz egészére hat, </w:t>
      </w:r>
      <w:r w:rsidR="006E2FE8">
        <w:t>így hát</w:t>
      </w:r>
      <w:r w:rsidRPr="001F1A14">
        <w:t xml:space="preserve"> magára vonja annak </w:t>
      </w:r>
      <w:r w:rsidR="00A456ED">
        <w:t xml:space="preserve">minden </w:t>
      </w:r>
      <w:r w:rsidRPr="001F1A14">
        <w:t xml:space="preserve">dühét. Ha megelégszik azzal, hogy szomszédaival együttműködve majdnem olyan legyen, mint ők – talán egy kicsit jobb vagy valamivel rosszabb, mint az átlag –, senki </w:t>
      </w:r>
      <w:r w:rsidR="006E2FE8">
        <w:t>s</w:t>
      </w:r>
      <w:r w:rsidRPr="001F1A14">
        <w:t>e</w:t>
      </w:r>
      <w:r w:rsidR="006E2FE8">
        <w:t xml:space="preserve">m foglalkozik vele. </w:t>
      </w:r>
      <w:r w:rsidRPr="001F1A14">
        <w:t>De ha tudj</w:t>
      </w:r>
      <w:r w:rsidR="006E2FE8">
        <w:t>á</w:t>
      </w:r>
      <w:r w:rsidRPr="001F1A14">
        <w:t>k, hogy képes volt felismerni a társadalmi élet üres gúnyolódását, képmutatását, önzését, érzékiségét, kapzsiságát és más rossz tulajdonságait, és elhatározta, hogy magasabb szintre emeli magát, azonnal gyűlölni fogják</w:t>
      </w:r>
      <w:r w:rsidR="006E2FE8">
        <w:t xml:space="preserve"> őt</w:t>
      </w:r>
      <w:r w:rsidRPr="001F1A14">
        <w:t>, és minden rossz, bigott vagy rosszindulatú természet</w:t>
      </w:r>
      <w:r w:rsidR="006E2FE8">
        <w:t>ű lény</w:t>
      </w:r>
      <w:r w:rsidRPr="001F1A14">
        <w:t xml:space="preserve"> </w:t>
      </w:r>
      <w:r w:rsidR="006E2FE8">
        <w:t xml:space="preserve">az övével </w:t>
      </w:r>
      <w:r w:rsidRPr="001F1A14">
        <w:t xml:space="preserve">ellentétes akaraterőt </w:t>
      </w:r>
      <w:r w:rsidR="006E2FE8">
        <w:t>irányít</w:t>
      </w:r>
      <w:r w:rsidRPr="001F1A14">
        <w:t xml:space="preserve"> felé. Ha veleszületetten erős, lerázza magáról, ahogy az erős úszó át</w:t>
      </w:r>
      <w:r w:rsidR="006E2FE8">
        <w:t>vág</w:t>
      </w:r>
      <w:r w:rsidRPr="001F1A14">
        <w:t xml:space="preserve"> az áramlaton, amely egy gyengébbet </w:t>
      </w:r>
      <w:r w:rsidR="006E2FE8">
        <w:t xml:space="preserve">esetleg </w:t>
      </w:r>
      <w:r w:rsidRPr="001F1A14">
        <w:t xml:space="preserve">elsodorna. De ebben az erkölcsi csatában, ha a </w:t>
      </w:r>
      <w:r w:rsidR="00D9480C">
        <w:t>tanítványnak</w:t>
      </w:r>
      <w:r w:rsidR="00D9480C" w:rsidRPr="001F1A14">
        <w:t xml:space="preserve"> </w:t>
      </w:r>
      <w:r w:rsidRPr="001F1A14">
        <w:t xml:space="preserve">van </w:t>
      </w:r>
      <w:r w:rsidR="006E2FE8">
        <w:t xml:space="preserve">akár </w:t>
      </w:r>
      <w:r w:rsidRPr="001F1A14">
        <w:t xml:space="preserve">egyetlen rejtett hibája is – tegyen bármit –, az napvilágra kerül. A konvenciók mázának, amellyel a „civilizáció” mindannyiunkat bevon, az utolsó rétegig le kell </w:t>
      </w:r>
      <w:r w:rsidR="006E2FE8">
        <w:t>hámlania</w:t>
      </w:r>
      <w:r w:rsidRPr="001F1A14">
        <w:t xml:space="preserve">, </w:t>
      </w:r>
      <w:r w:rsidR="006E2FE8">
        <w:t>hogy</w:t>
      </w:r>
      <w:r w:rsidRPr="001F1A14">
        <w:t xml:space="preserve"> meztelenül és a</w:t>
      </w:r>
      <w:r w:rsidR="006E2FE8">
        <w:t>z igaz valóját takaró</w:t>
      </w:r>
      <w:r w:rsidRPr="001F1A14">
        <w:t xml:space="preserve"> leg</w:t>
      </w:r>
      <w:r w:rsidR="006E2FE8">
        <w:t>vékonyabb</w:t>
      </w:r>
      <w:r w:rsidRPr="001F1A14">
        <w:t xml:space="preserve"> fátyol nélkül</w:t>
      </w:r>
      <w:r w:rsidR="006E2FE8">
        <w:t xml:space="preserve"> </w:t>
      </w:r>
      <w:r w:rsidRPr="001F1A14">
        <w:t>feltárul</w:t>
      </w:r>
      <w:r w:rsidR="006E2FE8">
        <w:t xml:space="preserve">hasson - </w:t>
      </w:r>
      <w:r w:rsidR="006E2FE8" w:rsidRPr="001F1A14">
        <w:t>a Belső Én</w:t>
      </w:r>
      <w:r w:rsidRPr="001F1A14">
        <w:t>.</w:t>
      </w:r>
      <w:r w:rsidR="006E2FE8">
        <w:t xml:space="preserve"> </w:t>
      </w:r>
      <w:r w:rsidR="001C3760" w:rsidRPr="001C3760">
        <w:t xml:space="preserve">A társadalom szokásai, amelyek bizonyos mértékig erkölcsi korlátok </w:t>
      </w:r>
      <w:r w:rsidR="001C3760">
        <w:t>között</w:t>
      </w:r>
      <w:r w:rsidR="001C3760" w:rsidRPr="001C3760">
        <w:t xml:space="preserve"> tartják az embereket és arra kényszerítik őket, hogy tisztelegjenek az erény előtt azzal, hogy jónak tűnnek, akár azok</w:t>
      </w:r>
      <w:r w:rsidR="001C3760">
        <w:t xml:space="preserve"> valóban</w:t>
      </w:r>
      <w:r w:rsidR="001C3760" w:rsidRPr="001C3760">
        <w:t xml:space="preserve">, akár nem, ezek a szokások könnyen feledésbe merülhetnek, ezek a korlátok mind áttörhetők a tanítványi rang nyomása alatt. </w:t>
      </w:r>
      <w:r w:rsidR="001C3760">
        <w:t>Ő m</w:t>
      </w:r>
      <w:r w:rsidR="001C3760" w:rsidRPr="001C3760">
        <w:t>ost</w:t>
      </w:r>
      <w:r w:rsidR="001C3760">
        <w:t xml:space="preserve"> az</w:t>
      </w:r>
      <w:r w:rsidR="001C3760" w:rsidRPr="001C3760">
        <w:t xml:space="preserve"> illúziók – </w:t>
      </w:r>
      <w:r w:rsidR="001C3760">
        <w:t xml:space="preserve">a </w:t>
      </w:r>
      <w:r w:rsidR="001C3760" w:rsidRPr="001C3760">
        <w:rPr>
          <w:i/>
          <w:iCs/>
        </w:rPr>
        <w:t>Maya</w:t>
      </w:r>
      <w:r w:rsidR="001C3760" w:rsidRPr="001C3760">
        <w:t xml:space="preserve"> – </w:t>
      </w:r>
      <w:r w:rsidR="001C3760">
        <w:t>világában</w:t>
      </w:r>
      <w:r w:rsidR="001C3760" w:rsidRPr="001C3760">
        <w:t xml:space="preserve"> van. A bűn a legcsábítóbb arcát ölti </w:t>
      </w:r>
      <w:r w:rsidR="001C3760">
        <w:t>fel</w:t>
      </w:r>
      <w:r w:rsidR="001C3760" w:rsidRPr="001C3760">
        <w:t>, és a csábító szenvedélyek megpróbálják a tapasztalatlan törekvőt a pszichikai lealacsonyodás mélységeibe csalogatni. Ez nem olyan eset, mint amit egy nagy művész ábrázolt, ahol</w:t>
      </w:r>
      <w:r w:rsidR="00A456ED">
        <w:t xml:space="preserve"> a</w:t>
      </w:r>
      <w:r w:rsidR="001C3760" w:rsidRPr="001C3760">
        <w:t xml:space="preserve"> Sátánt sakkozni látják egy emberrel, a</w:t>
      </w:r>
      <w:r w:rsidR="001C3760">
        <w:t>hol a játszma tétje a lelke</w:t>
      </w:r>
      <w:r w:rsidR="001C3760" w:rsidRPr="001C3760">
        <w:t xml:space="preserve">, miközben az utóbbi </w:t>
      </w:r>
      <w:r w:rsidR="001C3760">
        <w:t>őrző</w:t>
      </w:r>
      <w:r w:rsidR="001C3760" w:rsidRPr="001C3760">
        <w:t xml:space="preserve"> angyala mellette áll, hogy tanácsot adjon és segítsen</w:t>
      </w:r>
      <w:r w:rsidR="001C3760">
        <w:t xml:space="preserve"> neki</w:t>
      </w:r>
      <w:r w:rsidR="001C3760" w:rsidRPr="001C3760">
        <w:t xml:space="preserve">. Mert a küzdelem ebben az esetben a tanítvány akarata és </w:t>
      </w:r>
      <w:r w:rsidR="001C3760">
        <w:t>alsóbb</w:t>
      </w:r>
      <w:r w:rsidR="001C3760" w:rsidRPr="001C3760">
        <w:t xml:space="preserve"> természete között zajlik, és a karma tiltja, hogy bármely angyal vagy guru beavatkozzon</w:t>
      </w:r>
      <w:r w:rsidR="001C3760">
        <w:t xml:space="preserve"> </w:t>
      </w:r>
      <w:r w:rsidR="00A456ED">
        <w:t>mind</w:t>
      </w:r>
      <w:r w:rsidR="001C3760">
        <w:t>addig</w:t>
      </w:r>
      <w:r w:rsidR="001C3760" w:rsidRPr="001C3760">
        <w:t>, amíg az eredmény</w:t>
      </w:r>
      <w:r w:rsidR="001C3760">
        <w:t>e ennek</w:t>
      </w:r>
      <w:r w:rsidR="001C3760" w:rsidRPr="001C3760">
        <w:t xml:space="preserve"> </w:t>
      </w:r>
      <w:r w:rsidR="00A456ED">
        <w:t xml:space="preserve">a harcnak </w:t>
      </w:r>
      <w:r w:rsidR="001C3760" w:rsidRPr="001C3760">
        <w:t xml:space="preserve">nem ismert. Bulwer Lytton költői képzelőerővel idealizálta ezt számunkra </w:t>
      </w:r>
      <w:r w:rsidR="001C3760" w:rsidRPr="001C3760">
        <w:rPr>
          <w:i/>
          <w:iCs/>
        </w:rPr>
        <w:t>Zanoni</w:t>
      </w:r>
      <w:r w:rsidR="0006012A">
        <w:rPr>
          <w:rStyle w:val="Lbjegyzet-hivatkozs"/>
          <w:i/>
          <w:iCs/>
        </w:rPr>
        <w:footnoteReference w:id="1"/>
      </w:r>
      <w:r w:rsidR="001C3760" w:rsidRPr="001C3760">
        <w:t xml:space="preserve"> című művében, egy olyan műben, amelyet az okkultisták mindig nagyra fognak becsülni; míg a</w:t>
      </w:r>
      <w:r w:rsidR="001C3760" w:rsidRPr="001C3760">
        <w:rPr>
          <w:i/>
          <w:iCs/>
        </w:rPr>
        <w:t xml:space="preserve"> Strange Story </w:t>
      </w:r>
      <w:r w:rsidR="001C3760">
        <w:t>(</w:t>
      </w:r>
      <w:r w:rsidR="001C3760" w:rsidRPr="001C3760">
        <w:t xml:space="preserve">Különös </w:t>
      </w:r>
      <w:r w:rsidR="001C3760">
        <w:t>t</w:t>
      </w:r>
      <w:r w:rsidR="001C3760" w:rsidRPr="001C3760">
        <w:t>örténet</w:t>
      </w:r>
      <w:r w:rsidR="001C3760">
        <w:t>)</w:t>
      </w:r>
      <w:r w:rsidR="001C3760" w:rsidRPr="001C3760">
        <w:t xml:space="preserve"> című művében ugyan</w:t>
      </w:r>
      <w:r w:rsidR="001C3760">
        <w:t>i</w:t>
      </w:r>
      <w:r w:rsidR="001C3760" w:rsidRPr="001C3760">
        <w:t>ly</w:t>
      </w:r>
      <w:r w:rsidR="001C3760">
        <w:t>e</w:t>
      </w:r>
      <w:r w:rsidR="001C3760" w:rsidRPr="001C3760">
        <w:t xml:space="preserve">n erővel mutatta be az okkult kutatás sötét oldalát és halálos veszélyeit. A </w:t>
      </w:r>
      <w:r w:rsidR="001C3760">
        <w:t>tanítványságot</w:t>
      </w:r>
      <w:r w:rsidR="001C3760" w:rsidRPr="001C3760">
        <w:t xml:space="preserve"> egy Mahatma a minap úgy határozta meg, mint „</w:t>
      </w:r>
      <w:r w:rsidR="001C3760">
        <w:t xml:space="preserve">olyan </w:t>
      </w:r>
      <w:r w:rsidR="001C3760" w:rsidRPr="001C3760">
        <w:t>pszichikus elszántságot, amely felemészt minden salakot, és csak a tiszta aranyat hagyja maga után”. Ha a jelöltben ott él a pénz</w:t>
      </w:r>
      <w:r w:rsidR="001C3760">
        <w:t xml:space="preserve"> imádat</w:t>
      </w:r>
      <w:r w:rsidR="00A456ED">
        <w:t>a</w:t>
      </w:r>
      <w:r w:rsidR="001C3760" w:rsidRPr="001C3760">
        <w:t>, a politikai cselszövés, materialista szkepticizmus, hiú</w:t>
      </w:r>
      <w:r w:rsidR="001C3760">
        <w:t>ság</w:t>
      </w:r>
      <w:r w:rsidR="001C3760" w:rsidRPr="001C3760">
        <w:t xml:space="preserve">, hazug beszéd, a kegyetlenség vagy bármilyen érzéki </w:t>
      </w:r>
      <w:r w:rsidR="001C3760" w:rsidRPr="001C3760">
        <w:lastRenderedPageBreak/>
        <w:t xml:space="preserve">kielégülés iránti lappangó vágy, a csíra szinte biztosan </w:t>
      </w:r>
      <w:r w:rsidR="001C3760">
        <w:t>szárba szökken</w:t>
      </w:r>
      <w:r w:rsidR="001C3760" w:rsidRPr="001C3760">
        <w:t xml:space="preserve">; </w:t>
      </w:r>
      <w:r w:rsidR="001C3760">
        <w:t xml:space="preserve">ám és másfelől </w:t>
      </w:r>
      <w:r w:rsidR="001C3760" w:rsidRPr="001C3760">
        <w:t>így van ez az emberi természet nemes tulajdonságait illetően is.</w:t>
      </w:r>
      <w:r w:rsidR="001C3760">
        <w:t xml:space="preserve"> </w:t>
      </w:r>
      <w:r w:rsidR="001C3760" w:rsidRPr="001C3760">
        <w:t>Az igazi ember előbújik</w:t>
      </w:r>
      <w:r w:rsidR="001C3760">
        <w:t xml:space="preserve"> rejtekéből</w:t>
      </w:r>
      <w:r w:rsidR="001C3760" w:rsidRPr="001C3760">
        <w:t xml:space="preserve">. Nem a bolondság netovábbja-e tehát bárki </w:t>
      </w:r>
      <w:r w:rsidR="00A456ED">
        <w:t>részéről</w:t>
      </w:r>
      <w:r w:rsidR="001C3760" w:rsidRPr="001C3760">
        <w:t xml:space="preserve">, </w:t>
      </w:r>
      <w:r w:rsidR="00A456ED">
        <w:t>ha</w:t>
      </w:r>
      <w:r w:rsidR="001C3760" w:rsidRPr="001C3760">
        <w:t xml:space="preserve"> elhagyja a hétköznapi élet sima ösvényét, hogy megmássza a </w:t>
      </w:r>
      <w:r w:rsidR="001C3760">
        <w:t>tanítványság</w:t>
      </w:r>
      <w:r w:rsidR="001C3760" w:rsidRPr="001C3760">
        <w:t xml:space="preserve"> </w:t>
      </w:r>
      <w:r w:rsidR="001C3760">
        <w:t>magaslatait</w:t>
      </w:r>
      <w:r w:rsidR="001C3760" w:rsidRPr="001C3760">
        <w:t xml:space="preserve"> anélkül, hogy ésszerű bizonyosság</w:t>
      </w:r>
      <w:r w:rsidR="001C3760">
        <w:t xml:space="preserve">gal tudná, </w:t>
      </w:r>
      <w:r w:rsidR="001C3760" w:rsidRPr="001C3760">
        <w:t xml:space="preserve">hogy a megfelelő anyagok </w:t>
      </w:r>
      <w:r w:rsidR="001C3760">
        <w:t xml:space="preserve">ehhez </w:t>
      </w:r>
      <w:r w:rsidR="00A456ED">
        <w:t xml:space="preserve">majd </w:t>
      </w:r>
      <w:r w:rsidR="001C3760">
        <w:t>rendelkezésére állnak</w:t>
      </w:r>
      <w:r w:rsidR="001C3760" w:rsidRPr="001C3760">
        <w:t xml:space="preserve">? Jól mondja a Biblia: „Aki áll, vigyázzon, nehogy elessen” – ezt a </w:t>
      </w:r>
      <w:r w:rsidR="001C3760">
        <w:t>bölcsességet</w:t>
      </w:r>
      <w:r w:rsidR="001C3760" w:rsidRPr="001C3760">
        <w:t xml:space="preserve"> a leendő </w:t>
      </w:r>
      <w:r w:rsidR="00D9480C">
        <w:t>tanítványoknak</w:t>
      </w:r>
      <w:r w:rsidR="001C3760" w:rsidRPr="001C3760">
        <w:t xml:space="preserve"> jól meg kellene fontolniuk, mielőtt fejjel</w:t>
      </w:r>
      <w:r w:rsidR="001C3760">
        <w:t xml:space="preserve"> előre</w:t>
      </w:r>
      <w:r w:rsidR="001C3760" w:rsidRPr="001C3760">
        <w:t xml:space="preserve"> belevetik magukat a küzdelembe! Jobb lett volna, ha néhány </w:t>
      </w:r>
      <w:r w:rsidR="001C3760">
        <w:t>világi tanítványunk</w:t>
      </w:r>
      <w:r w:rsidR="001C3760" w:rsidRPr="001C3760">
        <w:t xml:space="preserve"> kétszer is meggondolja, mielőtt </w:t>
      </w:r>
      <w:r w:rsidR="001C3760">
        <w:t>nekivág</w:t>
      </w:r>
      <w:r w:rsidR="001C3760" w:rsidRPr="001C3760">
        <w:t xml:space="preserve"> a próbák</w:t>
      </w:r>
      <w:r w:rsidR="001C3760">
        <w:t>nak</w:t>
      </w:r>
      <w:r w:rsidR="001C3760" w:rsidRPr="001C3760">
        <w:t xml:space="preserve">. </w:t>
      </w:r>
      <w:r w:rsidR="001C3760" w:rsidRPr="001C3760">
        <w:rPr>
          <w:i/>
          <w:iCs/>
        </w:rPr>
        <w:t>Több szomorú kudarcra is emlékszünk egy éven belül.</w:t>
      </w:r>
      <w:r w:rsidR="001C3760" w:rsidRPr="001C3760">
        <w:t xml:space="preserve"> Az egyikük </w:t>
      </w:r>
      <w:r w:rsidR="00805517">
        <w:t>feje összezavarodott</w:t>
      </w:r>
      <w:r w:rsidR="001C3760" w:rsidRPr="001C3760">
        <w:t xml:space="preserve">, visszavonta </w:t>
      </w:r>
      <w:r w:rsidR="00805517">
        <w:t xml:space="preserve">a </w:t>
      </w:r>
      <w:r w:rsidR="001C3760" w:rsidRPr="001C3760">
        <w:t xml:space="preserve">néhány héttel korábban </w:t>
      </w:r>
      <w:r w:rsidR="00805517">
        <w:t>kifejezett</w:t>
      </w:r>
      <w:r w:rsidR="001C3760" w:rsidRPr="001C3760">
        <w:t xml:space="preserve"> nemes érzéseit, és egy olyan vallás </w:t>
      </w:r>
      <w:r w:rsidR="00805517">
        <w:t>hívője</w:t>
      </w:r>
      <w:r w:rsidR="001C3760" w:rsidRPr="001C3760">
        <w:t xml:space="preserve"> lett, amelyről</w:t>
      </w:r>
      <w:r w:rsidR="00805517">
        <w:t xml:space="preserve"> nem sokkal korábban</w:t>
      </w:r>
      <w:r w:rsidR="001C3760" w:rsidRPr="001C3760">
        <w:t xml:space="preserve"> éppen</w:t>
      </w:r>
      <w:r w:rsidR="00805517">
        <w:t xml:space="preserve"> ő</w:t>
      </w:r>
      <w:r w:rsidR="001C3760" w:rsidRPr="001C3760">
        <w:t xml:space="preserve"> </w:t>
      </w:r>
      <w:r w:rsidR="00805517">
        <w:t>volt</w:t>
      </w:r>
      <w:r w:rsidR="00A456ED">
        <w:t xml:space="preserve"> az</w:t>
      </w:r>
      <w:r w:rsidR="00805517">
        <w:t xml:space="preserve">, aki </w:t>
      </w:r>
      <w:r w:rsidR="001C3760" w:rsidRPr="001C3760">
        <w:t>gúnyosan és megdönthetetlenül bebizony</w:t>
      </w:r>
      <w:r w:rsidR="00805517">
        <w:t>ította</w:t>
      </w:r>
      <w:r w:rsidR="001C3760" w:rsidRPr="001C3760">
        <w:t xml:space="preserve">, hogy hamis. A második </w:t>
      </w:r>
      <w:r w:rsidR="00805517">
        <w:t>csalóvá</w:t>
      </w:r>
      <w:r w:rsidR="001C3760" w:rsidRPr="001C3760">
        <w:t xml:space="preserve"> vált, és megszökött munkaadója pénzével – utóbbi szintén teozófus volt. A harmadik durva kicsapongásba </w:t>
      </w:r>
      <w:r w:rsidR="00805517">
        <w:t>kezdett</w:t>
      </w:r>
      <w:r w:rsidR="001C3760" w:rsidRPr="001C3760">
        <w:t>, és zokog</w:t>
      </w:r>
      <w:r w:rsidR="00805517">
        <w:t xml:space="preserve">va, </w:t>
      </w:r>
      <w:r w:rsidR="001C3760" w:rsidRPr="001C3760">
        <w:t>könnyek</w:t>
      </w:r>
      <w:r w:rsidR="00805517">
        <w:t xml:space="preserve"> között</w:t>
      </w:r>
      <w:r w:rsidR="001C3760" w:rsidRPr="001C3760">
        <w:t xml:space="preserve"> vallotta be </w:t>
      </w:r>
      <w:r w:rsidR="00805517">
        <w:t>e</w:t>
      </w:r>
      <w:r w:rsidR="001C3760" w:rsidRPr="001C3760">
        <w:t>zt választott gurujának</w:t>
      </w:r>
      <w:r w:rsidR="00805517">
        <w:t xml:space="preserve"> - hatástalanul</w:t>
      </w:r>
      <w:r w:rsidR="001C3760" w:rsidRPr="001C3760">
        <w:t xml:space="preserve">. </w:t>
      </w:r>
      <w:r w:rsidR="00805517">
        <w:t>A</w:t>
      </w:r>
      <w:r w:rsidR="001C3760" w:rsidRPr="001C3760">
        <w:t xml:space="preserve"> negyedik </w:t>
      </w:r>
      <w:r w:rsidR="00805517">
        <w:t>viszonyt kezdett</w:t>
      </w:r>
      <w:r w:rsidR="001C3760" w:rsidRPr="001C3760">
        <w:t xml:space="preserve"> egy</w:t>
      </w:r>
      <w:r w:rsidR="00805517">
        <w:t xml:space="preserve"> ellenkező nemű</w:t>
      </w:r>
      <w:r w:rsidR="001C3760" w:rsidRPr="001C3760">
        <w:t xml:space="preserve"> személlyel, és összeveszett </w:t>
      </w:r>
      <w:r w:rsidR="00805517">
        <w:t xml:space="preserve">még </w:t>
      </w:r>
      <w:r w:rsidR="001C3760" w:rsidRPr="001C3760">
        <w:t>a legkedvesebb és legigazabb barátaival</w:t>
      </w:r>
      <w:r w:rsidR="00805517">
        <w:t xml:space="preserve"> is</w:t>
      </w:r>
      <w:r w:rsidR="001C3760" w:rsidRPr="001C3760">
        <w:t xml:space="preserve">. Az ötödik mentális rendellenesség jeleit mutatta, és </w:t>
      </w:r>
      <w:r w:rsidR="00805517">
        <w:t>szégyenteljes</w:t>
      </w:r>
      <w:r w:rsidR="001C3760" w:rsidRPr="001C3760">
        <w:t xml:space="preserve"> magatartás vádjával bíróság elé </w:t>
      </w:r>
      <w:r w:rsidR="00805517">
        <w:t>citálták</w:t>
      </w:r>
      <w:r w:rsidR="001C3760" w:rsidRPr="001C3760">
        <w:t xml:space="preserve">. </w:t>
      </w:r>
      <w:r w:rsidR="00805517">
        <w:t>A</w:t>
      </w:r>
      <w:r w:rsidR="001C3760" w:rsidRPr="001C3760">
        <w:t xml:space="preserve"> hatodik</w:t>
      </w:r>
      <w:r w:rsidR="00805517">
        <w:t xml:space="preserve"> -</w:t>
      </w:r>
      <w:r w:rsidR="00805517" w:rsidRPr="00805517">
        <w:t xml:space="preserve"> </w:t>
      </w:r>
      <w:r w:rsidR="00805517" w:rsidRPr="001C3760">
        <w:t>hogy elkerülje a bűncselekmény</w:t>
      </w:r>
      <w:r w:rsidR="00805517">
        <w:t>e</w:t>
      </w:r>
      <w:r w:rsidR="00805517" w:rsidRPr="001C3760">
        <w:t xml:space="preserve"> következményeit</w:t>
      </w:r>
      <w:r w:rsidR="00805517">
        <w:t xml:space="preserve"> -</w:t>
      </w:r>
      <w:r w:rsidR="001C3760" w:rsidRPr="001C3760">
        <w:t xml:space="preserve"> </w:t>
      </w:r>
      <w:r w:rsidR="00805517">
        <w:t>agyon</w:t>
      </w:r>
      <w:r w:rsidR="001C3760" w:rsidRPr="001C3760">
        <w:t xml:space="preserve">lőtte magát a lebukás </w:t>
      </w:r>
      <w:r w:rsidR="00805517">
        <w:t>küszöbén</w:t>
      </w:r>
      <w:r w:rsidR="001C3760" w:rsidRPr="001C3760">
        <w:t xml:space="preserve">! És így folytathatnánk </w:t>
      </w:r>
      <w:r w:rsidR="00805517">
        <w:t>tovább is</w:t>
      </w:r>
      <w:r w:rsidR="001C3760" w:rsidRPr="001C3760">
        <w:t xml:space="preserve">. Mindannyian látszólag őszinte igazságkeresők voltak, és a világban tiszteletre méltó személyeknek számítottak. Kívülről </w:t>
      </w:r>
      <w:r w:rsidR="00805517">
        <w:t>egész</w:t>
      </w:r>
      <w:r w:rsidR="001C3760" w:rsidRPr="001C3760">
        <w:t xml:space="preserve"> alkalmas</w:t>
      </w:r>
      <w:r w:rsidR="00805517">
        <w:t>nak tűntek</w:t>
      </w:r>
      <w:r w:rsidR="001C3760" w:rsidRPr="001C3760">
        <w:t xml:space="preserve"> a </w:t>
      </w:r>
      <w:r w:rsidR="00805517">
        <w:t>tanítványságra</w:t>
      </w:r>
      <w:r w:rsidR="001C3760" w:rsidRPr="001C3760">
        <w:t xml:space="preserve"> jelöltjeiként, </w:t>
      </w:r>
      <w:r w:rsidR="00A456ED">
        <w:t xml:space="preserve">már </w:t>
      </w:r>
      <w:r w:rsidR="001C3760" w:rsidRPr="001C3760">
        <w:t>a</w:t>
      </w:r>
      <w:r w:rsidR="00805517">
        <w:t>mi a</w:t>
      </w:r>
      <w:r w:rsidR="001C3760" w:rsidRPr="001C3760">
        <w:t xml:space="preserve"> látszat</w:t>
      </w:r>
      <w:r w:rsidR="00805517">
        <w:t>ot illeti</w:t>
      </w:r>
      <w:r w:rsidR="001C3760" w:rsidRPr="001C3760">
        <w:t>; de</w:t>
      </w:r>
      <w:r w:rsidR="00805517">
        <w:t xml:space="preserve"> belül</w:t>
      </w:r>
      <w:r w:rsidR="001C3760" w:rsidRPr="001C3760">
        <w:t xml:space="preserve"> </w:t>
      </w:r>
      <w:r w:rsidR="00805517">
        <w:t>„</w:t>
      </w:r>
      <w:r w:rsidR="001C3760" w:rsidRPr="001C3760">
        <w:t>mindenben rothadás és</w:t>
      </w:r>
      <w:r w:rsidR="00805517">
        <w:t xml:space="preserve"> egy</w:t>
      </w:r>
      <w:r w:rsidR="001C3760" w:rsidRPr="001C3760">
        <w:t xml:space="preserve"> </w:t>
      </w:r>
      <w:r w:rsidR="00805517">
        <w:t xml:space="preserve">már halott ember </w:t>
      </w:r>
      <w:r w:rsidR="001C3760" w:rsidRPr="001C3760">
        <w:t>csontjai voltak". A világ máza olyan vastag volt</w:t>
      </w:r>
      <w:r w:rsidR="00805517">
        <w:t xml:space="preserve"> rajtuk</w:t>
      </w:r>
      <w:r w:rsidR="001C3760" w:rsidRPr="001C3760">
        <w:t xml:space="preserve">, hogy elrejtette az alatta rejlő </w:t>
      </w:r>
      <w:r w:rsidR="00805517">
        <w:t>valódi</w:t>
      </w:r>
      <w:r w:rsidR="001C3760" w:rsidRPr="001C3760">
        <w:t xml:space="preserve"> arany hiányát; és a </w:t>
      </w:r>
      <w:r w:rsidR="00805517">
        <w:t>jelölt „elszánt</w:t>
      </w:r>
      <w:r w:rsidR="001C3760" w:rsidRPr="001C3760">
        <w:t>" munkája során minden esetben csak egy aranyozott erkölcsi salak</w:t>
      </w:r>
      <w:r w:rsidR="00805517">
        <w:t>ból álló</w:t>
      </w:r>
      <w:r w:rsidR="001C3760" w:rsidRPr="001C3760">
        <w:t xml:space="preserve"> </w:t>
      </w:r>
      <w:r w:rsidR="00805517">
        <w:t>bábúnak</w:t>
      </w:r>
      <w:r w:rsidR="001C3760" w:rsidRPr="001C3760">
        <w:t xml:space="preserve"> bizonyult, </w:t>
      </w:r>
      <w:r w:rsidR="00805517">
        <w:t>héjától</w:t>
      </w:r>
      <w:r w:rsidR="001C3760" w:rsidRPr="001C3760">
        <w:t xml:space="preserve"> a magjáig...</w:t>
      </w:r>
    </w:p>
    <w:p w14:paraId="3F77A36D" w14:textId="0412C14C" w:rsidR="00D9480C" w:rsidRDefault="00D9480C" w:rsidP="00D9480C">
      <w:pPr>
        <w:jc w:val="both"/>
      </w:pPr>
      <w:r w:rsidRPr="00D9480C">
        <w:t xml:space="preserve">Az előzőekben természetesen a </w:t>
      </w:r>
      <w:r>
        <w:t>világi tanítványok körében csak a</w:t>
      </w:r>
      <w:r w:rsidRPr="00D9480C">
        <w:t xml:space="preserve"> kudarc</w:t>
      </w:r>
      <w:r>
        <w:t>okkal</w:t>
      </w:r>
      <w:r w:rsidRPr="00D9480C">
        <w:t xml:space="preserve"> foglalkoztunk; </w:t>
      </w:r>
      <w:r>
        <w:t xml:space="preserve">de </w:t>
      </w:r>
      <w:r w:rsidRPr="00D9480C">
        <w:t xml:space="preserve">voltak részleges sikerek is, és ezek </w:t>
      </w:r>
      <w:r w:rsidR="00A456ED">
        <w:t xml:space="preserve">már </w:t>
      </w:r>
      <w:r w:rsidRPr="00D9480C">
        <w:t xml:space="preserve">fokozatosan </w:t>
      </w:r>
      <w:r>
        <w:t>túl</w:t>
      </w:r>
      <w:r w:rsidRPr="00D9480C">
        <w:t>esnek próba</w:t>
      </w:r>
      <w:r>
        <w:t>időszakuk</w:t>
      </w:r>
      <w:r w:rsidRPr="00D9480C">
        <w:t xml:space="preserve"> első szakaszán. Vannak, akik jó példával és tanítással teszik hasznossá magukat a Társ</w:t>
      </w:r>
      <w:r>
        <w:t>ulat</w:t>
      </w:r>
      <w:r w:rsidRPr="00D9480C">
        <w:t xml:space="preserve"> és általában a világ számára. Ha kitartanak, jól járnak </w:t>
      </w:r>
      <w:r>
        <w:t>ők is</w:t>
      </w:r>
      <w:r w:rsidRPr="00D9480C">
        <w:t xml:space="preserve">, </w:t>
      </w:r>
      <w:r>
        <w:t xml:space="preserve">és </w:t>
      </w:r>
      <w:r w:rsidRPr="00D9480C">
        <w:t>jól jár mind</w:t>
      </w:r>
      <w:r>
        <w:t>enki;</w:t>
      </w:r>
      <w:r w:rsidRPr="00D9480C">
        <w:t xml:space="preserve"> </w:t>
      </w:r>
      <w:r>
        <w:t xml:space="preserve">bár </w:t>
      </w:r>
      <w:r w:rsidRPr="00D9480C">
        <w:t xml:space="preserve">az esélyek </w:t>
      </w:r>
      <w:r>
        <w:t>számukra félelmetesen</w:t>
      </w:r>
      <w:r w:rsidRPr="00D9480C">
        <w:t xml:space="preserve"> </w:t>
      </w:r>
      <w:r>
        <w:t>kedvezőtlenek</w:t>
      </w:r>
      <w:r w:rsidRPr="00D9480C">
        <w:t xml:space="preserve">, de még mindig </w:t>
      </w:r>
      <w:r>
        <w:t>igaz, hogy „</w:t>
      </w:r>
      <w:r w:rsidRPr="00D9480C">
        <w:t xml:space="preserve">nincs lehetetlen annak, aki AKAR". A </w:t>
      </w:r>
      <w:r>
        <w:t>tanítványságban</w:t>
      </w:r>
      <w:r w:rsidRPr="00D9480C">
        <w:t xml:space="preserve"> a nehézségek soha nem lesznek kisebbek, amíg az emberi természet meg nem változik, és egy új</w:t>
      </w:r>
      <w:r>
        <w:t xml:space="preserve"> ember</w:t>
      </w:r>
      <w:r w:rsidRPr="00D9480C">
        <w:t xml:space="preserve">fajta </w:t>
      </w:r>
      <w:r>
        <w:t xml:space="preserve">ki </w:t>
      </w:r>
      <w:r w:rsidRPr="00D9480C">
        <w:t>nem fejlődik. Szent Pál</w:t>
      </w:r>
      <w:r w:rsidR="00A456ED">
        <w:t xml:space="preserve"> egyik levelében</w:t>
      </w:r>
      <w:r w:rsidRPr="00D9480C">
        <w:t xml:space="preserve"> (Róm</w:t>
      </w:r>
      <w:r>
        <w:t>.</w:t>
      </w:r>
      <w:r w:rsidRPr="00D9480C">
        <w:t xml:space="preserve"> 7, 18, 19) talán egy </w:t>
      </w:r>
      <w:r>
        <w:t>tanítványra</w:t>
      </w:r>
      <w:r w:rsidRPr="00D9480C">
        <w:t xml:space="preserve"> gondolt, amikor azt</w:t>
      </w:r>
      <w:r w:rsidR="00A456ED">
        <w:t xml:space="preserve"> írta</w:t>
      </w:r>
      <w:r w:rsidRPr="00D9480C">
        <w:t xml:space="preserve">: </w:t>
      </w:r>
      <w:r>
        <w:t>„…</w:t>
      </w:r>
      <w:r w:rsidRPr="00D9480C">
        <w:t>mert készen vagyok ugyan akarni a jót, de arra, hogy tegyem is, nem vagyok képes. Hiszen nem a jót teszem, amit akarok, hanem a rosszat, amit nem akarok</w:t>
      </w:r>
      <w:r>
        <w:t>.</w:t>
      </w:r>
      <w:r w:rsidRPr="00D9480C">
        <w:t xml:space="preserve">" És </w:t>
      </w:r>
      <w:r w:rsidRPr="00D9480C">
        <w:rPr>
          <w:i/>
          <w:iCs/>
        </w:rPr>
        <w:t>Bharavi</w:t>
      </w:r>
      <w:r w:rsidRPr="00D9480C">
        <w:t xml:space="preserve"> bölcs </w:t>
      </w:r>
      <w:r w:rsidRPr="00D9480C">
        <w:rPr>
          <w:i/>
          <w:iCs/>
        </w:rPr>
        <w:t>Kirátárjuniyá</w:t>
      </w:r>
      <w:r>
        <w:t>-</w:t>
      </w:r>
      <w:r w:rsidRPr="00D9480C">
        <w:t xml:space="preserve">jában ez áll: - </w:t>
      </w:r>
    </w:p>
    <w:p w14:paraId="109B557B" w14:textId="77777777" w:rsidR="00D9480C" w:rsidRPr="00D9480C" w:rsidRDefault="00D9480C" w:rsidP="00D9480C">
      <w:pPr>
        <w:spacing w:after="0"/>
        <w:ind w:left="706"/>
        <w:rPr>
          <w:i/>
          <w:iCs/>
        </w:rPr>
      </w:pPr>
      <w:r w:rsidRPr="00D9480C">
        <w:rPr>
          <w:i/>
          <w:iCs/>
        </w:rPr>
        <w:t xml:space="preserve">A testben feltörő ellenségeket, </w:t>
      </w:r>
    </w:p>
    <w:p w14:paraId="38E57964" w14:textId="79AD1632" w:rsidR="00D9480C" w:rsidRPr="00D9480C" w:rsidRDefault="00D9480C" w:rsidP="00D9480C">
      <w:pPr>
        <w:spacing w:after="0"/>
        <w:ind w:left="706"/>
        <w:rPr>
          <w:i/>
          <w:iCs/>
        </w:rPr>
      </w:pPr>
      <w:r w:rsidRPr="00D9480C">
        <w:rPr>
          <w:i/>
          <w:iCs/>
        </w:rPr>
        <w:t>a gonosz szenvedélyeket – nehéz legyőzni;</w:t>
      </w:r>
    </w:p>
    <w:p w14:paraId="5E8AF0DC" w14:textId="746C2808" w:rsidR="00D9480C" w:rsidRPr="00D9480C" w:rsidRDefault="00D9480C" w:rsidP="00D9480C">
      <w:pPr>
        <w:spacing w:after="0"/>
        <w:ind w:left="706"/>
        <w:rPr>
          <w:i/>
          <w:iCs/>
        </w:rPr>
      </w:pPr>
      <w:r w:rsidRPr="00D9480C">
        <w:rPr>
          <w:i/>
          <w:iCs/>
        </w:rPr>
        <w:t xml:space="preserve">Bátran kell harcolni velük; Aki pedig ezeket legyőzi, </w:t>
      </w:r>
    </w:p>
    <w:p w14:paraId="0BBF83A9" w14:textId="37EF1946" w:rsidR="00D9480C" w:rsidRPr="001F1A14" w:rsidRDefault="00D9480C" w:rsidP="00D9480C">
      <w:pPr>
        <w:spacing w:after="0"/>
        <w:ind w:left="706"/>
        <w:rPr>
          <w:i/>
          <w:iCs/>
        </w:rPr>
      </w:pPr>
      <w:r w:rsidRPr="00D9480C">
        <w:rPr>
          <w:i/>
          <w:iCs/>
        </w:rPr>
        <w:t>Az világok legyőzőjével egyenrangú. (XI. 32.)</w:t>
      </w:r>
    </w:p>
    <w:p w14:paraId="6B6CFB78" w14:textId="77777777" w:rsidR="001F1A14" w:rsidRDefault="001F1A14" w:rsidP="00E714CF"/>
    <w:p w14:paraId="3006173D" w14:textId="44616464" w:rsidR="00D9480C" w:rsidRDefault="00D9480C" w:rsidP="00D9480C">
      <w:pPr>
        <w:jc w:val="center"/>
      </w:pPr>
      <w:r>
        <w:t xml:space="preserve">-------------- </w:t>
      </w:r>
    </w:p>
    <w:sectPr w:rsidR="00D9480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E8C6" w14:textId="77777777" w:rsidR="000F5362" w:rsidRDefault="000F5362" w:rsidP="0006012A">
      <w:pPr>
        <w:spacing w:after="0" w:line="240" w:lineRule="auto"/>
      </w:pPr>
      <w:r>
        <w:separator/>
      </w:r>
    </w:p>
  </w:endnote>
  <w:endnote w:type="continuationSeparator" w:id="0">
    <w:p w14:paraId="0CF04BC5" w14:textId="77777777" w:rsidR="000F5362" w:rsidRDefault="000F5362" w:rsidP="0006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420117"/>
      <w:docPartObj>
        <w:docPartGallery w:val="Page Numbers (Bottom of Page)"/>
        <w:docPartUnique/>
      </w:docPartObj>
    </w:sdtPr>
    <w:sdtContent>
      <w:p w14:paraId="37DD8DE4" w14:textId="15DCE66F" w:rsidR="00E91499" w:rsidRDefault="00E9149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9CE4E4" w14:textId="77777777" w:rsidR="00E91499" w:rsidRDefault="00E914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796C" w14:textId="77777777" w:rsidR="000F5362" w:rsidRDefault="000F5362" w:rsidP="0006012A">
      <w:pPr>
        <w:spacing w:after="0" w:line="240" w:lineRule="auto"/>
      </w:pPr>
      <w:r>
        <w:separator/>
      </w:r>
    </w:p>
  </w:footnote>
  <w:footnote w:type="continuationSeparator" w:id="0">
    <w:p w14:paraId="1CF1C723" w14:textId="77777777" w:rsidR="000F5362" w:rsidRDefault="000F5362" w:rsidP="0006012A">
      <w:pPr>
        <w:spacing w:after="0" w:line="240" w:lineRule="auto"/>
      </w:pPr>
      <w:r>
        <w:continuationSeparator/>
      </w:r>
    </w:p>
  </w:footnote>
  <w:footnote w:id="1">
    <w:p w14:paraId="42E6B9D4" w14:textId="3DD501DB" w:rsidR="0006012A" w:rsidRPr="00285CD2" w:rsidRDefault="0006012A" w:rsidP="0006012A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i/>
          <w:iCs/>
        </w:rPr>
        <w:t xml:space="preserve">Zanoni </w:t>
      </w:r>
      <w:r w:rsidRPr="00285CD2">
        <w:t xml:space="preserve">Edward Bulwer-Lytton </w:t>
      </w:r>
      <w:r>
        <w:t xml:space="preserve">1842-ben megjelent romantikus-okkult regénye. A főhőse </w:t>
      </w:r>
      <w:r>
        <w:rPr>
          <w:i/>
          <w:iCs/>
        </w:rPr>
        <w:t xml:space="preserve">Zanoni, </w:t>
      </w:r>
      <w:r>
        <w:t>egy a káldeai misztériumokba beavatott ember. Beavatottsága – és tanítója figyelmeztetése - ellenére mégis beleszeret egy lányba és feleségül is veszi, majd gyereket is nemz neki. Végül aztán a nyaktiló alatt végzi a francia forradalom viharában. (</w:t>
      </w:r>
      <w:r>
        <w:rPr>
          <w:i/>
        </w:rPr>
        <w:t>A ford.</w:t>
      </w:r>
      <w:r>
        <w:t>)</w:t>
      </w:r>
    </w:p>
    <w:p w14:paraId="56109924" w14:textId="2873D056" w:rsidR="0006012A" w:rsidRDefault="0006012A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CF"/>
    <w:rsid w:val="0006012A"/>
    <w:rsid w:val="000602F1"/>
    <w:rsid w:val="00083577"/>
    <w:rsid w:val="000C7657"/>
    <w:rsid w:val="000F5362"/>
    <w:rsid w:val="001C3760"/>
    <w:rsid w:val="001F1A14"/>
    <w:rsid w:val="00451661"/>
    <w:rsid w:val="005236E7"/>
    <w:rsid w:val="00557E8C"/>
    <w:rsid w:val="005F1940"/>
    <w:rsid w:val="00627A1B"/>
    <w:rsid w:val="006E2FE8"/>
    <w:rsid w:val="007C78CD"/>
    <w:rsid w:val="00805517"/>
    <w:rsid w:val="00862CAC"/>
    <w:rsid w:val="00A20A2A"/>
    <w:rsid w:val="00A456ED"/>
    <w:rsid w:val="00D71288"/>
    <w:rsid w:val="00D9480C"/>
    <w:rsid w:val="00E714CF"/>
    <w:rsid w:val="00E91499"/>
    <w:rsid w:val="00F5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8B3C"/>
  <w15:chartTrackingRefBased/>
  <w15:docId w15:val="{BAB39CDC-8C4D-49BF-8C8C-88434DED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14CF"/>
  </w:style>
  <w:style w:type="paragraph" w:styleId="Cmsor1">
    <w:name w:val="heading 1"/>
    <w:basedOn w:val="Norml"/>
    <w:next w:val="Norml"/>
    <w:link w:val="Cmsor1Char"/>
    <w:qFormat/>
    <w:rsid w:val="00E7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7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71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1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1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1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1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1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1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71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E71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14C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14C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14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14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14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14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1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14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14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14C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1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14C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14CF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6012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6012A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06012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9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1499"/>
  </w:style>
  <w:style w:type="paragraph" w:styleId="llb">
    <w:name w:val="footer"/>
    <w:basedOn w:val="Norml"/>
    <w:link w:val="llbChar"/>
    <w:uiPriority w:val="99"/>
    <w:unhideWhenUsed/>
    <w:rsid w:val="00E9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B774-6251-4F38-931E-C3665160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6</Pages>
  <Words>2549</Words>
  <Characters>16059</Characters>
  <Application>Microsoft Office Word</Application>
  <DocSecurity>0</DocSecurity>
  <Lines>226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Miskolczi</dc:creator>
  <cp:keywords/>
  <dc:description/>
  <cp:lastModifiedBy>Adrienne Nagyiday</cp:lastModifiedBy>
  <cp:revision>8</cp:revision>
  <dcterms:created xsi:type="dcterms:W3CDTF">2026-04-16T08:31:00Z</dcterms:created>
  <dcterms:modified xsi:type="dcterms:W3CDTF">2026-04-17T06:38:00Z</dcterms:modified>
</cp:coreProperties>
</file>